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C3" w:rsidRPr="00B74128" w:rsidRDefault="003321C3" w:rsidP="003321C3">
      <w:pPr>
        <w:tabs>
          <w:tab w:val="left" w:pos="709"/>
        </w:tabs>
        <w:suppressAutoHyphens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 w:rsidRPr="00B7412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 w:rsidRPr="00B74128"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3321C3" w:rsidRPr="00B74128" w:rsidRDefault="003321C3" w:rsidP="003321C3">
      <w:pPr>
        <w:shd w:val="clear" w:color="auto" w:fill="D9D9D9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3321C3" w:rsidRPr="00B74128" w:rsidRDefault="007B51C0" w:rsidP="003321C3">
      <w:pPr>
        <w:shd w:val="clear" w:color="auto" w:fill="D9D9D9"/>
        <w:tabs>
          <w:tab w:val="left" w:pos="709"/>
        </w:tabs>
        <w:suppressAutoHyphens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06</w:t>
      </w:r>
      <w:r w:rsidR="003321C3">
        <w:rPr>
          <w:rFonts w:ascii="Times New Roman" w:hAnsi="Times New Roman"/>
          <w:b/>
          <w:lang w:eastAsia="ru-RU"/>
        </w:rPr>
        <w:t xml:space="preserve"> декабря</w:t>
      </w:r>
      <w:r w:rsidR="003321C3" w:rsidRPr="00B74128">
        <w:rPr>
          <w:rFonts w:ascii="Times New Roman" w:hAnsi="Times New Roman"/>
          <w:b/>
          <w:lang w:eastAsia="ru-RU"/>
        </w:rPr>
        <w:t xml:space="preserve">  2024г                                                                     </w:t>
      </w:r>
      <w:r w:rsidR="003321C3" w:rsidRPr="00B74128"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 w:rsidR="003321C3" w:rsidRPr="00B74128"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 w:rsidR="003321C3" w:rsidRPr="00B74128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 w:rsidR="003321C3">
        <w:rPr>
          <w:rFonts w:ascii="Times New Roman" w:hAnsi="Times New Roman"/>
          <w:b/>
          <w:sz w:val="20"/>
          <w:szCs w:val="20"/>
          <w:lang w:eastAsia="ru-RU"/>
        </w:rPr>
        <w:t>№ 53 (687</w:t>
      </w:r>
      <w:r w:rsidR="003321C3" w:rsidRPr="00B74128">
        <w:rPr>
          <w:rFonts w:ascii="Times New Roman" w:hAnsi="Times New Roman"/>
          <w:b/>
          <w:sz w:val="20"/>
          <w:szCs w:val="20"/>
          <w:lang w:eastAsia="ru-RU"/>
        </w:rPr>
        <w:t>) ОФИЦИАЛЬНО</w:t>
      </w:r>
    </w:p>
    <w:p w:rsidR="003321C3" w:rsidRPr="00B74128" w:rsidRDefault="003321C3" w:rsidP="003321C3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3321C3" w:rsidRPr="00B7552D" w:rsidRDefault="003321C3" w:rsidP="003321C3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EE5490" w:rsidRPr="00533AB6" w:rsidRDefault="003321C3" w:rsidP="00533AB6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52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111"/>
      </w:tblGrid>
      <w:tr w:rsidR="00533AB6" w:rsidRPr="00533AB6" w:rsidTr="0062111C">
        <w:tc>
          <w:tcPr>
            <w:tcW w:w="4395" w:type="dxa"/>
          </w:tcPr>
          <w:p w:rsidR="00533AB6" w:rsidRPr="00533AB6" w:rsidRDefault="00533AB6" w:rsidP="00533AB6">
            <w:pPr>
              <w:tabs>
                <w:tab w:val="left" w:pos="8085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533AB6" w:rsidRPr="00533AB6" w:rsidRDefault="00533AB6" w:rsidP="00533AB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Собрание представителей</w:t>
            </w:r>
          </w:p>
          <w:p w:rsidR="00533AB6" w:rsidRPr="00533AB6" w:rsidRDefault="00533AB6" w:rsidP="00533AB6">
            <w:pPr>
              <w:widowControl w:val="0"/>
              <w:tabs>
                <w:tab w:val="left" w:pos="7125"/>
              </w:tabs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533AB6"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  <w:t>сельского поселения</w:t>
            </w:r>
          </w:p>
          <w:p w:rsidR="00533AB6" w:rsidRPr="00533AB6" w:rsidRDefault="00533AB6" w:rsidP="00533AB6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533AB6"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  <w:t xml:space="preserve">Старый </w:t>
            </w:r>
            <w:proofErr w:type="spellStart"/>
            <w:r w:rsidRPr="00533AB6"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  <w:t>Аманак</w:t>
            </w:r>
            <w:proofErr w:type="spellEnd"/>
          </w:p>
          <w:p w:rsidR="00533AB6" w:rsidRPr="00533AB6" w:rsidRDefault="00533AB6" w:rsidP="00533AB6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533AB6">
              <w:rPr>
                <w:rFonts w:ascii="Times New Roman" w:eastAsia="Arial" w:hAnsi="Times New Roman"/>
                <w:bCs/>
                <w:kern w:val="1"/>
                <w:sz w:val="18"/>
                <w:szCs w:val="18"/>
                <w:lang w:eastAsia="ar-SA"/>
              </w:rPr>
              <w:t xml:space="preserve">муниципального района </w:t>
            </w:r>
            <w:proofErr w:type="spellStart"/>
            <w:r w:rsidRPr="00533AB6">
              <w:rPr>
                <w:rFonts w:ascii="Times New Roman" w:eastAsia="Arial" w:hAnsi="Times New Roman"/>
                <w:bCs/>
                <w:kern w:val="1"/>
                <w:sz w:val="18"/>
                <w:szCs w:val="18"/>
                <w:lang w:eastAsia="ar-SA"/>
              </w:rPr>
              <w:t>Похвистневский</w:t>
            </w:r>
            <w:proofErr w:type="spellEnd"/>
          </w:p>
          <w:p w:rsidR="00533AB6" w:rsidRPr="00533AB6" w:rsidRDefault="00533AB6" w:rsidP="00533AB6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533AB6">
              <w:rPr>
                <w:rFonts w:ascii="Times New Roman" w:eastAsia="Arial" w:hAnsi="Times New Roman"/>
                <w:bCs/>
                <w:kern w:val="1"/>
                <w:sz w:val="18"/>
                <w:szCs w:val="18"/>
                <w:lang w:eastAsia="ar-SA"/>
              </w:rPr>
              <w:t>Самарской области</w:t>
            </w:r>
          </w:p>
          <w:p w:rsidR="00533AB6" w:rsidRPr="00533AB6" w:rsidRDefault="00533AB6" w:rsidP="00533AB6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533AB6">
              <w:rPr>
                <w:rFonts w:ascii="Times New Roman" w:eastAsia="Arial" w:hAnsi="Times New Roman"/>
                <w:bCs/>
                <w:kern w:val="1"/>
                <w:sz w:val="18"/>
                <w:szCs w:val="18"/>
                <w:lang w:eastAsia="ar-SA"/>
              </w:rPr>
              <w:t>четвертого созыва</w:t>
            </w:r>
          </w:p>
          <w:p w:rsidR="00533AB6" w:rsidRPr="00533AB6" w:rsidRDefault="00533AB6" w:rsidP="00533AB6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proofErr w:type="gramStart"/>
            <w:r w:rsidRPr="00533AB6"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  <w:t>Р</w:t>
            </w:r>
            <w:proofErr w:type="gramEnd"/>
            <w:r w:rsidRPr="00533AB6">
              <w:rPr>
                <w:rFonts w:ascii="Times New Roman" w:eastAsia="Arial" w:hAnsi="Times New Roman"/>
                <w:b/>
                <w:bCs/>
                <w:kern w:val="1"/>
                <w:sz w:val="18"/>
                <w:szCs w:val="18"/>
                <w:lang w:eastAsia="ar-SA"/>
              </w:rPr>
              <w:t xml:space="preserve">  Е  Ш  Е  Н  И  Е</w:t>
            </w:r>
          </w:p>
          <w:p w:rsidR="00533AB6" w:rsidRPr="00533AB6" w:rsidRDefault="00533AB6" w:rsidP="00533AB6">
            <w:pPr>
              <w:spacing w:after="0" w:line="240" w:lineRule="auto"/>
              <w:ind w:right="49" w:firstLine="34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u w:val="single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Cs/>
                <w:sz w:val="18"/>
                <w:szCs w:val="18"/>
                <w:u w:val="single"/>
                <w:lang w:eastAsia="ru-RU"/>
              </w:rPr>
              <w:t>06.12.2024</w:t>
            </w: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№ 153</w:t>
            </w:r>
          </w:p>
          <w:p w:rsidR="00533AB6" w:rsidRPr="00533AB6" w:rsidRDefault="00533AB6" w:rsidP="00533AB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  <w:p w:rsidR="00533AB6" w:rsidRPr="00533AB6" w:rsidRDefault="00533AB6" w:rsidP="00533AB6">
            <w:pPr>
              <w:tabs>
                <w:tab w:val="left" w:pos="808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</w:tcPr>
          <w:p w:rsidR="00533AB6" w:rsidRPr="00533AB6" w:rsidRDefault="00533AB6" w:rsidP="00533AB6">
            <w:pPr>
              <w:tabs>
                <w:tab w:val="left" w:pos="8085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33AB6" w:rsidRPr="00533AB6" w:rsidRDefault="00533AB6" w:rsidP="00533AB6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Об </w:t>
      </w: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утверждении проекта бюджета</w:t>
      </w:r>
      <w:r w:rsidRPr="00533AB6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сельского поселения </w:t>
      </w:r>
      <w:proofErr w:type="gram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533AB6" w:rsidRPr="00533AB6" w:rsidRDefault="00533AB6" w:rsidP="00533AB6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муниципального района </w:t>
      </w: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fldChar w:fldCharType="begin"/>
      </w: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instrText xml:space="preserve"> MERGEFIELD "Название_района" </w:instrText>
      </w: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fldChar w:fldCharType="separate"/>
      </w:r>
      <w:r w:rsidRPr="00533AB6">
        <w:rPr>
          <w:rFonts w:ascii="Times New Roman" w:eastAsia="Times New Roman" w:hAnsi="Times New Roman"/>
          <w:noProof/>
          <w:sz w:val="18"/>
          <w:szCs w:val="18"/>
          <w:lang w:eastAsia="ru-RU"/>
        </w:rPr>
        <w:t>Похвистневский</w:t>
      </w: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fldChar w:fldCharType="end"/>
      </w:r>
      <w:r w:rsidRPr="00533AB6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Самарской области </w:t>
      </w:r>
    </w:p>
    <w:p w:rsidR="00533AB6" w:rsidRPr="00533AB6" w:rsidRDefault="00533AB6" w:rsidP="00533AB6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bCs/>
          <w:sz w:val="18"/>
          <w:szCs w:val="18"/>
          <w:lang w:eastAsia="ru-RU"/>
        </w:rPr>
        <w:t>на 2025 год и плановый период 2026 и 2027 годов в первом чтении</w:t>
      </w:r>
    </w:p>
    <w:p w:rsidR="00533AB6" w:rsidRPr="00533AB6" w:rsidRDefault="00533AB6" w:rsidP="00533AB6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533AB6" w:rsidRPr="00533AB6" w:rsidRDefault="00533AB6" w:rsidP="00533AB6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В соответствии с Федеральным законом от 06.10.2003 № 131-ФЗ                         «Об общих принципах организации местного самоуправления в Российской Федерации», Положением «О бюджетном устройстве и бюджетном процессе поселения Старый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области», рассмотрев проект бюджета сельского поселения Старый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fldChar w:fldCharType="begin"/>
      </w: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instrText xml:space="preserve"> MERGEFIELD "Название_района" </w:instrText>
      </w: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fldChar w:fldCharType="separate"/>
      </w:r>
      <w:r w:rsidRPr="00533AB6">
        <w:rPr>
          <w:rFonts w:ascii="Times New Roman" w:eastAsia="Times New Roman" w:hAnsi="Times New Roman"/>
          <w:noProof/>
          <w:sz w:val="18"/>
          <w:szCs w:val="18"/>
          <w:lang w:eastAsia="ru-RU"/>
        </w:rPr>
        <w:t>Похвистневский</w:t>
      </w: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fldChar w:fldCharType="end"/>
      </w: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 на 2025 год и плановый период 2026 и 2027 годов,</w:t>
      </w:r>
      <w:proofErr w:type="gramEnd"/>
    </w:p>
    <w:p w:rsidR="00533AB6" w:rsidRPr="00533AB6" w:rsidRDefault="00533AB6" w:rsidP="00533AB6">
      <w:pPr>
        <w:tabs>
          <w:tab w:val="left" w:pos="1701"/>
        </w:tabs>
        <w:spacing w:after="0" w:line="36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>СОБРАНИЕ ПРЕДСТАВИТЕЛЕЙ ПОСЕЛЕНИЯ</w:t>
      </w:r>
    </w:p>
    <w:p w:rsidR="00533AB6" w:rsidRPr="00533AB6" w:rsidRDefault="00533AB6" w:rsidP="00533AB6">
      <w:pPr>
        <w:tabs>
          <w:tab w:val="left" w:pos="1701"/>
        </w:tabs>
        <w:spacing w:after="0" w:line="36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proofErr w:type="gramStart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>Р</w:t>
      </w:r>
      <w:proofErr w:type="gramEnd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Е Ш И Л О:</w:t>
      </w:r>
    </w:p>
    <w:p w:rsidR="00533AB6" w:rsidRPr="00533AB6" w:rsidRDefault="00533AB6" w:rsidP="00533AB6">
      <w:pPr>
        <w:tabs>
          <w:tab w:val="left" w:pos="0"/>
          <w:tab w:val="left" w:pos="567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/>
          <w:position w:val="6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position w:val="6"/>
          <w:sz w:val="18"/>
          <w:szCs w:val="18"/>
          <w:lang w:eastAsia="ru-RU"/>
        </w:rPr>
        <w:t xml:space="preserve">1.Принять в первом чтении проект бюджета сельского поселения Старый </w:t>
      </w:r>
      <w:proofErr w:type="spellStart"/>
      <w:r w:rsidRPr="00533AB6">
        <w:rPr>
          <w:rFonts w:ascii="Times New Roman" w:eastAsia="Times New Roman" w:hAnsi="Times New Roman"/>
          <w:position w:val="6"/>
          <w:sz w:val="18"/>
          <w:szCs w:val="18"/>
          <w:lang w:eastAsia="ru-RU"/>
        </w:rPr>
        <w:t>Аманак</w:t>
      </w:r>
      <w:proofErr w:type="spellEnd"/>
      <w:r w:rsidRPr="00533AB6">
        <w:rPr>
          <w:rFonts w:ascii="Times New Roman" w:eastAsia="Times New Roman" w:hAnsi="Times New Roman"/>
          <w:position w:val="6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33AB6">
        <w:rPr>
          <w:rFonts w:ascii="Times New Roman" w:eastAsia="Times New Roman" w:hAnsi="Times New Roman"/>
          <w:position w:val="6"/>
          <w:sz w:val="18"/>
          <w:szCs w:val="18"/>
          <w:lang w:eastAsia="ru-RU"/>
        </w:rPr>
        <w:t>Похвистневский</w:t>
      </w:r>
      <w:proofErr w:type="spellEnd"/>
      <w:r w:rsidRPr="00533AB6">
        <w:rPr>
          <w:rFonts w:ascii="Times New Roman" w:eastAsia="Times New Roman" w:hAnsi="Times New Roman"/>
          <w:position w:val="6"/>
          <w:sz w:val="18"/>
          <w:szCs w:val="18"/>
          <w:lang w:eastAsia="ru-RU"/>
        </w:rPr>
        <w:t xml:space="preserve"> на 2025 год и плановый период 2026 и 2027 годов».</w:t>
      </w:r>
    </w:p>
    <w:p w:rsidR="00533AB6" w:rsidRPr="00533AB6" w:rsidRDefault="00533AB6" w:rsidP="00533AB6">
      <w:pPr>
        <w:tabs>
          <w:tab w:val="left" w:pos="0"/>
          <w:tab w:val="left" w:pos="1134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position w:val="6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position w:val="6"/>
          <w:sz w:val="18"/>
          <w:szCs w:val="18"/>
          <w:lang w:eastAsia="ru-RU"/>
        </w:rPr>
        <w:t xml:space="preserve">2.     Настоящее Решение вступает в силу со дня его принятия. </w:t>
      </w:r>
    </w:p>
    <w:p w:rsidR="00533AB6" w:rsidRPr="00533AB6" w:rsidRDefault="00533AB6" w:rsidP="00533AB6">
      <w:pPr>
        <w:tabs>
          <w:tab w:val="left" w:pos="0"/>
          <w:tab w:val="left" w:pos="1134"/>
          <w:tab w:val="left" w:pos="170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position w:val="6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position w:val="6"/>
          <w:sz w:val="18"/>
          <w:szCs w:val="18"/>
          <w:lang w:eastAsia="ru-RU"/>
        </w:rPr>
        <w:t xml:space="preserve">3. </w:t>
      </w:r>
      <w:proofErr w:type="gramStart"/>
      <w:r w:rsidRPr="00533AB6">
        <w:rPr>
          <w:rFonts w:ascii="Times New Roman" w:eastAsia="Times New Roman" w:hAnsi="Times New Roman"/>
          <w:position w:val="6"/>
          <w:sz w:val="18"/>
          <w:szCs w:val="18"/>
          <w:lang w:eastAsia="ru-RU"/>
        </w:rPr>
        <w:t>Разместить Решение</w:t>
      </w:r>
      <w:proofErr w:type="gramEnd"/>
      <w:r w:rsidRPr="00533AB6">
        <w:rPr>
          <w:rFonts w:ascii="Times New Roman" w:eastAsia="Times New Roman" w:hAnsi="Times New Roman"/>
          <w:position w:val="6"/>
          <w:sz w:val="18"/>
          <w:szCs w:val="18"/>
          <w:lang w:eastAsia="ru-RU"/>
        </w:rPr>
        <w:t xml:space="preserve"> и проект бюджета на официальном сайте Администрации поселения в сети «Интернет».</w:t>
      </w:r>
    </w:p>
    <w:p w:rsidR="00533AB6" w:rsidRPr="00533AB6" w:rsidRDefault="00533AB6" w:rsidP="00533AB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Председатель Собрания </w:t>
      </w:r>
    </w:p>
    <w:p w:rsidR="00533AB6" w:rsidRPr="00533AB6" w:rsidRDefault="00533AB6" w:rsidP="00533AB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представителей поселения                                               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Е.П.Худанов</w:t>
      </w:r>
      <w:proofErr w:type="spellEnd"/>
    </w:p>
    <w:p w:rsidR="00533AB6" w:rsidRPr="00533AB6" w:rsidRDefault="00533AB6" w:rsidP="00533AB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Глава поселения                                                                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Т.А.Ефремова</w:t>
      </w:r>
      <w:proofErr w:type="spellEnd"/>
    </w:p>
    <w:p w:rsidR="00533AB6" w:rsidRPr="00533AB6" w:rsidRDefault="00533AB6" w:rsidP="00533A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keepNext/>
        <w:tabs>
          <w:tab w:val="left" w:pos="975"/>
          <w:tab w:val="center" w:pos="2234"/>
        </w:tabs>
        <w:spacing w:after="0" w:line="240" w:lineRule="auto"/>
        <w:ind w:right="4886"/>
        <w:outlineLvl w:val="1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533AB6" w:rsidRPr="00533AB6" w:rsidRDefault="00533AB6" w:rsidP="00533AB6">
      <w:pPr>
        <w:keepNext/>
        <w:tabs>
          <w:tab w:val="left" w:pos="975"/>
          <w:tab w:val="center" w:pos="2234"/>
        </w:tabs>
        <w:spacing w:after="0" w:line="240" w:lineRule="auto"/>
        <w:ind w:right="4886"/>
        <w:outlineLvl w:val="1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</w:t>
      </w:r>
      <w:r w:rsidRPr="00533AB6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5136"/>
      </w:tblGrid>
      <w:tr w:rsidR="00533AB6" w:rsidRPr="00533AB6" w:rsidTr="0062111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AB6" w:rsidRPr="00533AB6" w:rsidRDefault="00533AB6" w:rsidP="00533AB6">
            <w:pPr>
              <w:keepNext/>
              <w:tabs>
                <w:tab w:val="left" w:pos="975"/>
                <w:tab w:val="center" w:pos="2234"/>
              </w:tabs>
              <w:spacing w:after="0" w:line="240" w:lineRule="auto"/>
              <w:ind w:right="-46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</w:t>
            </w:r>
            <w:r w:rsidRPr="00533A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С О Б </w:t>
            </w:r>
            <w:proofErr w:type="gramStart"/>
            <w:r w:rsidRPr="00533A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533A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А Н И Е</w:t>
            </w:r>
          </w:p>
          <w:p w:rsidR="00533AB6" w:rsidRPr="00533AB6" w:rsidRDefault="00533AB6" w:rsidP="00533AB6">
            <w:pPr>
              <w:keepNext/>
              <w:spacing w:after="0" w:line="240" w:lineRule="auto"/>
              <w:ind w:right="-46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33A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533A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 Е Д С Т А В И Т Е Л Е Й     </w:t>
            </w:r>
          </w:p>
          <w:p w:rsidR="00533AB6" w:rsidRPr="00533AB6" w:rsidRDefault="00533AB6" w:rsidP="00533AB6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СЕЛЬСКОГО ПОСЕЛЕНИЯ</w:t>
            </w:r>
          </w:p>
          <w:p w:rsidR="00533AB6" w:rsidRPr="00533AB6" w:rsidRDefault="00533AB6" w:rsidP="00533AB6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СТАРЫЙ АМАНАК</w:t>
            </w:r>
          </w:p>
          <w:p w:rsidR="00533AB6" w:rsidRPr="00533AB6" w:rsidRDefault="00533AB6" w:rsidP="00533AB6">
            <w:pPr>
              <w:keepNext/>
              <w:spacing w:after="0" w:line="240" w:lineRule="auto"/>
              <w:ind w:right="-46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МУНИЦИПАЛЬНОГО РАЙОНА</w:t>
            </w:r>
          </w:p>
          <w:p w:rsidR="00533AB6" w:rsidRPr="00533AB6" w:rsidRDefault="00533AB6" w:rsidP="00533AB6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ПОХВИСТНЕВСКИЙ</w:t>
            </w:r>
          </w:p>
          <w:p w:rsidR="00533AB6" w:rsidRPr="00533AB6" w:rsidRDefault="00533AB6" w:rsidP="00533AB6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САМАРСКОЙ ОБЛАСТИ</w:t>
            </w:r>
          </w:p>
          <w:p w:rsidR="00533AB6" w:rsidRPr="00533AB6" w:rsidRDefault="00533AB6" w:rsidP="00533AB6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четвертого созыва</w:t>
            </w:r>
          </w:p>
          <w:p w:rsidR="00533AB6" w:rsidRPr="00533AB6" w:rsidRDefault="00533AB6" w:rsidP="00533AB6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533AB6" w:rsidRPr="00533AB6" w:rsidRDefault="00533AB6" w:rsidP="00533AB6">
            <w:pPr>
              <w:keepNext/>
              <w:spacing w:after="0" w:line="240" w:lineRule="auto"/>
              <w:ind w:right="-46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33A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533A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Е Ш Е Н И Е</w:t>
            </w:r>
          </w:p>
          <w:p w:rsidR="00533AB6" w:rsidRPr="00533AB6" w:rsidRDefault="00533AB6" w:rsidP="00533AB6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533AB6" w:rsidRPr="00533AB6" w:rsidRDefault="00533AB6" w:rsidP="00533AB6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_____________ № _____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AB6" w:rsidRPr="00533AB6" w:rsidRDefault="00533AB6" w:rsidP="00533AB6">
            <w:pPr>
              <w:keepNext/>
              <w:tabs>
                <w:tab w:val="left" w:pos="975"/>
                <w:tab w:val="center" w:pos="2234"/>
              </w:tabs>
              <w:spacing w:after="0" w:line="240" w:lineRule="auto"/>
              <w:ind w:right="725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ПРОЕКТ</w:t>
            </w:r>
          </w:p>
        </w:tc>
      </w:tr>
    </w:tbl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О бюджете сельского поселения </w:t>
      </w:r>
      <w:proofErr w:type="gramStart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>Старый</w:t>
      </w:r>
      <w:proofErr w:type="gramEnd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proofErr w:type="spellStart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>Аманак</w:t>
      </w:r>
      <w:proofErr w:type="spellEnd"/>
    </w:p>
    <w:p w:rsidR="00533AB6" w:rsidRPr="00533AB6" w:rsidRDefault="00533AB6" w:rsidP="00533AB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муниципального района </w:t>
      </w:r>
      <w:proofErr w:type="spellStart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>Похвистневский</w:t>
      </w:r>
      <w:proofErr w:type="spellEnd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Самарской области на 2025 год</w:t>
      </w:r>
    </w:p>
    <w:p w:rsidR="00533AB6" w:rsidRPr="00533AB6" w:rsidRDefault="00533AB6" w:rsidP="00533AB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>и на плановый период 2026 и 2027 годов</w:t>
      </w:r>
    </w:p>
    <w:p w:rsidR="00533AB6" w:rsidRPr="00533AB6" w:rsidRDefault="00533AB6" w:rsidP="00533AB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Overlap w:val="never"/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533AB6" w:rsidRPr="00533AB6" w:rsidTr="0062111C">
        <w:tc>
          <w:tcPr>
            <w:tcW w:w="10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1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 Утвердить основные характеристики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2025 год: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общий объем доходов – 13 176,9 тыс. рублей;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общий объем расходов – 14 323,7 тыс. рублей;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дефицит – 1 146,8 тыс. рублей.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Утвердить основные характеристики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2026 год: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общий объем доходов – 12 181,9 тыс. рублей;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общий объем расходов – 13 357,0 тыс. рублей;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дефицит – 1 175,1 тыс. рублей.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3. Утвердить основные характеристики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2027 год: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общий объем доходов – 12 579,3 тыс. рублей;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общий объем расходов – 13 796,6 тыс. рублей;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дефицит – 1 217,3 тыс. рублей.</w:t>
            </w:r>
          </w:p>
          <w:p w:rsidR="00533AB6" w:rsidRPr="00533AB6" w:rsidRDefault="00533AB6" w:rsidP="00533AB6">
            <w:pPr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2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Утвердить общий объем условно утвержденных расходов: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2026 год – 334,0 тыс. рублей;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2027 год – 690,0 тыс. рублей.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3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Утвердить общий объем бюджетных ассигнований, направляемых на исполнение публичных нормативных обязательств в размере: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2025 год – 127,5 тыс. рублей;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2026 год – 127,5 тыс. рублей;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2027 год – 127,5 тыс. рублей.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4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 Утвердить объем безвозмездных поступлений в доход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области: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2025 год – 1 708,9 тыс. рублей;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2026 год – 430,9 тыс. рублей;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2027 год – 406,3 тыс. рублей.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Утвердить объем межбюджетных трансфертов, получаемых из других бюджетов бюджетной системы Российской Федерации в сумме: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2025 год – 626,7 тыс. рублей;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2026 год – 430,9 тыс. рублей;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2027 год – 406,3 тыс. рублей.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5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Установить, что в 2025 - 2027 годах: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области, подлежащие в соответствии с федеральным законодательством зачислению в бюджет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области, от платы за негативное воздействие на окружающую среду подлежат направлению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</w:t>
            </w:r>
            <w:proofErr w:type="gram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наличия на территории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объектов накопленного вреда окружающей среде, а в случае отсутствия на территории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объектов накопленного вреда окружающей среде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</w:t>
            </w:r>
            <w:proofErr w:type="gram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использованию и воспроизводству природных ресурсов, обеспечению экологической безопасности;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области, подлежащие в соответствии с федеральным законодательством зачислению в бюджет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области, 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Законом Самарской области от 1 ноября</w:t>
            </w:r>
            <w:proofErr w:type="gram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2007 года № 115-ГД "Об административных правонарушениях на территории Самарской области", за административные правонарушения в области охраны окружающей среды и природопользования, подлежат направлению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объектов накопленного вреда окружающей среде</w:t>
            </w:r>
            <w:proofErr w:type="gram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 в случае отсутствия на территории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объектов накопленного вреда окружающей среде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безопасности;</w:t>
            </w:r>
            <w:proofErr w:type="gramEnd"/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доходы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области, подлежащие в соответствии с федеральным законодательством зачислению в бюджет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</w:t>
            </w:r>
            <w:proofErr w:type="gram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том числе водным объектам, вследствие нарушений обязательных требований, подлежат направлению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объектов накопленного вреда окружающей среде, а в случае отсутствия на территории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</w:t>
            </w:r>
            <w:proofErr w:type="gram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объектов накопленного вреда окружающей среде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6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Образовать в расходной части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резервный фонд Администрации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области: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2025 году – в размере 20,0 тыс. рублей;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2026 году – в размере 20,0 тыс. рублей;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2027 году – в размере 20,0 тыс. рублей.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7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Утвердить объем бюджетных ассигнований дорожного фонда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области: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2025 году – в сумме 5 415,0 тыс. рублей;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2026 году – в сумме 5 570,0 тыс. рублей;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2027 году – в сумме 5 858,0 тыс. рублей.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8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Утвердить ведомственную структуру расходов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2025 год согласно Приложению 1 к настоящему Решению.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Утвердить ведомственную структуру расходов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плановый период 2026 и 2027 годов согласно Приложению 2 к настоящему Решению.</w:t>
            </w:r>
            <w:proofErr w:type="gramEnd"/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9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видов расходов классификации расходов бюджета сельского поселения</w:t>
            </w:r>
            <w:proofErr w:type="gram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2025 год согласно Приложению 3 к настоящему Решению.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плановый период 2026 и 2027 годов согласно Приложению 4 к настоящему Решению.</w:t>
            </w:r>
            <w:proofErr w:type="gramEnd"/>
          </w:p>
          <w:p w:rsidR="00533AB6" w:rsidRPr="00533AB6" w:rsidRDefault="00533AB6" w:rsidP="00533AB6">
            <w:pPr>
              <w:spacing w:after="0" w:line="300" w:lineRule="auto"/>
              <w:ind w:firstLine="708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Статья 10</w:t>
            </w:r>
          </w:p>
          <w:p w:rsidR="00533AB6" w:rsidRPr="00533AB6" w:rsidRDefault="00533AB6" w:rsidP="00533AB6">
            <w:pPr>
              <w:spacing w:after="0" w:line="300" w:lineRule="auto"/>
              <w:ind w:firstLine="7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Установить, что в 2025-2027 годах за счет средств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 на безвозмездной и безвозвратной основе предоставляются субсидии юридическим лицам (за исключением субсидий муниципальным учреждениям), индивидуальным предпринимателям, а также физическим лицам — производителям товаров, работ, услуг, осуществляющим свою деятельность на территории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области, в целях возмещения указанным</w:t>
            </w:r>
            <w:proofErr w:type="gram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лицам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</w:t>
            </w:r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 предусмотрено нормативными</w:t>
            </w:r>
            <w:proofErr w:type="gramEnd"/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правовыми </w:t>
            </w:r>
            <w:hyperlink r:id="rId6" w:history="1">
              <w:r w:rsidRPr="00533AB6">
                <w:rPr>
                  <w:rFonts w:ascii="Times New Roman" w:hAnsi="Times New Roman"/>
                  <w:sz w:val="18"/>
                  <w:szCs w:val="18"/>
                  <w:lang w:eastAsia="ru-RU"/>
                </w:rPr>
                <w:t>актами</w:t>
              </w:r>
            </w:hyperlink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Правительства Российской Федерации)</w:t>
            </w: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выполнением работ, оказанием услуг в следующих сферах:</w:t>
            </w:r>
          </w:p>
          <w:p w:rsidR="00533AB6" w:rsidRPr="00533AB6" w:rsidRDefault="00533AB6" w:rsidP="00533AB6">
            <w:pPr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1) </w:t>
            </w:r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>топливно-энергетический комплекс</w:t>
            </w: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</w:p>
          <w:p w:rsidR="00533AB6" w:rsidRPr="00533AB6" w:rsidRDefault="00533AB6" w:rsidP="00533AB6">
            <w:pPr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2) </w:t>
            </w: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сельскохозяйственное производство, заготовка, хранение, переработка, транспортировка и реализация сельскохозяйственной продукции, модернизация объектов агропромышленного комплекса;</w:t>
            </w:r>
          </w:p>
          <w:p w:rsidR="00533AB6" w:rsidRPr="00533AB6" w:rsidRDefault="00533AB6" w:rsidP="00533AB6">
            <w:pPr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3) транспорт общего пользования, выполняющий регулярные перевозки по муниципальным маршрутам;</w:t>
            </w:r>
          </w:p>
          <w:p w:rsidR="00533AB6" w:rsidRPr="00533AB6" w:rsidRDefault="00533AB6" w:rsidP="00533AB6">
            <w:pPr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4) реализация мероприятий, посвященных праздничным дням, памятным датам, профессиональным праздникам и иным общественно значимым событиям, включая обеспечение отдельных категорий граждан подарками и новогодними кондитерскими </w:t>
            </w: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наборами;</w:t>
            </w:r>
          </w:p>
          <w:p w:rsidR="00533AB6" w:rsidRPr="00533AB6" w:rsidRDefault="00533AB6" w:rsidP="00533AB6">
            <w:pPr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5) связь и информационные технологии;</w:t>
            </w:r>
          </w:p>
          <w:p w:rsidR="00533AB6" w:rsidRPr="00533AB6" w:rsidRDefault="00533AB6" w:rsidP="00533AB6">
            <w:pPr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6)</w:t>
            </w: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содействие занятости населения сельского поселения </w:t>
            </w:r>
            <w:proofErr w:type="gram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области, улучшение условий и охрана труда;</w:t>
            </w:r>
          </w:p>
          <w:p w:rsidR="00533AB6" w:rsidRPr="00533AB6" w:rsidRDefault="00533AB6" w:rsidP="00533AB6">
            <w:pPr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7) массовая информация;</w:t>
            </w:r>
          </w:p>
          <w:p w:rsidR="00533AB6" w:rsidRPr="00533AB6" w:rsidRDefault="00533AB6" w:rsidP="00533AB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30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8) наука, техника, культура, искусство и культурно-просветительная деятельность; </w:t>
            </w:r>
          </w:p>
          <w:p w:rsidR="00533AB6" w:rsidRPr="00533AB6" w:rsidRDefault="00533AB6" w:rsidP="00533AB6">
            <w:pPr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9) спорт и физическая культура; </w:t>
            </w:r>
          </w:p>
          <w:p w:rsidR="00533AB6" w:rsidRPr="00533AB6" w:rsidRDefault="00533AB6" w:rsidP="00533AB6">
            <w:pPr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10) развитие промышленности сельского поселения </w:t>
            </w:r>
            <w:proofErr w:type="gram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 и повышение ее конкурентоспособности;</w:t>
            </w:r>
          </w:p>
          <w:p w:rsidR="00533AB6" w:rsidRPr="00533AB6" w:rsidRDefault="00533AB6" w:rsidP="00533A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11) развитие и поддержка туристско-рекреационного комплекса;</w:t>
            </w:r>
          </w:p>
          <w:p w:rsidR="00533AB6" w:rsidRPr="00533AB6" w:rsidRDefault="00533AB6" w:rsidP="00533A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12)</w:t>
            </w: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инфраструктуры в области охоты, сохранение охотничьих ресурсов и среды их обитания.</w:t>
            </w:r>
          </w:p>
          <w:p w:rsidR="00533AB6" w:rsidRPr="00533AB6" w:rsidRDefault="00533AB6" w:rsidP="00533AB6">
            <w:pPr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2. Субсидии предоставляются главным распорядителем средств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 в соответствии с нормативными правовыми актами Администрации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области, которые должны соответствовать общим требованиям, установленным Правительством Российской Федерации, и определять: </w:t>
            </w:r>
          </w:p>
          <w:p w:rsidR="00533AB6" w:rsidRPr="00533AB6" w:rsidRDefault="00533AB6" w:rsidP="00533AB6">
            <w:pPr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категории и (или) критерии отбора получателей субсидий;</w:t>
            </w:r>
          </w:p>
          <w:p w:rsidR="00533AB6" w:rsidRPr="00533AB6" w:rsidRDefault="00533AB6" w:rsidP="00533AB6">
            <w:pPr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цели, условия и порядок предоставления субсидий;</w:t>
            </w:r>
          </w:p>
          <w:p w:rsidR="00533AB6" w:rsidRPr="00533AB6" w:rsidRDefault="00533AB6" w:rsidP="00533AB6">
            <w:pPr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порядок возврата субсидий в случае нарушения условий, установленных при их предоставлении;</w:t>
            </w:r>
          </w:p>
          <w:p w:rsidR="00533AB6" w:rsidRPr="00533AB6" w:rsidRDefault="00533AB6" w:rsidP="00533AB6">
            <w:pPr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      </w:r>
            <w:proofErr w:type="gramEnd"/>
          </w:p>
          <w:p w:rsidR="00533AB6" w:rsidRPr="00533AB6" w:rsidRDefault="00533AB6" w:rsidP="00533AB6">
            <w:pPr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положения о проверке главным распорядителем (распорядителем) бюджетных средств, предоставляющим субсидию, и органом государственного, муниципального финансового контроля соблюдения условий, целей и порядка предоставления субсидий их получателями.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</w:t>
            </w:r>
            <w:proofErr w:type="gram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области, в целях возмещения указанным лицам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</w:t>
            </w:r>
            <w:proofErr w:type="gram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 могут также предоставляться в случае финансирования непредвиденных расходов за счет средств резервного фонда Администрации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области.</w:t>
            </w:r>
            <w:proofErr w:type="gramEnd"/>
          </w:p>
          <w:p w:rsidR="00533AB6" w:rsidRPr="00533AB6" w:rsidRDefault="00533AB6" w:rsidP="00533AB6">
            <w:pPr>
              <w:spacing w:after="0" w:line="300" w:lineRule="auto"/>
              <w:ind w:firstLine="7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Статья 11</w:t>
            </w:r>
          </w:p>
          <w:p w:rsidR="00533AB6" w:rsidRPr="00533AB6" w:rsidRDefault="00533AB6" w:rsidP="00533A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Установить в соответствии с пунктом 3 статьи 217 Бюджетного кодекса Российской Федерации, что основанием для внесения в 2025 – 2027 годах изменений в показатели сводной бюджетной росписи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 является распределение зарезервированных в составе утвержденных пунктами 8 и 9 настоящего Решения </w:t>
            </w:r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>бюджетных ассигнований, предусмотренных по подразделу «Резервные средства» раздела «Общегосударственные вопросы»,  ежегодно на</w:t>
            </w:r>
            <w:proofErr w:type="gramEnd"/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      </w:r>
          </w:p>
          <w:p w:rsidR="00533AB6" w:rsidRPr="00533AB6" w:rsidRDefault="00533AB6" w:rsidP="00533A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Установить в соответствии с пунктом 8 статьи 217 Бюджетного кодекса Российской Федерации, что дополнительными основаниями для внесения в 2025 – 2027 годах изменений в показатели сводной бюджетной росписи бюджета сельского поселения </w:t>
            </w:r>
            <w:proofErr w:type="gram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  являются:</w:t>
            </w:r>
          </w:p>
          <w:p w:rsidR="00533AB6" w:rsidRPr="00533AB6" w:rsidRDefault="00533AB6" w:rsidP="00533A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30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1) перераспределение бюджетных ассигнований в пределах средств, предусмотренных статьями 8 и 9 настоящего Решения главным распорядителям средств бюджета сельского поселения </w:t>
            </w:r>
            <w:proofErr w:type="gram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области, на увеличение фонда оплаты труда в целях обеспечения минимальной заработной платы не ниже уровня минимального размера оплаты труда, устанавливаемого на федеральном уровне;</w:t>
            </w:r>
          </w:p>
          <w:p w:rsidR="00533AB6" w:rsidRPr="00533AB6" w:rsidRDefault="00533AB6" w:rsidP="00533A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2) изменение кодов бюджетной классификации отраженных в настоящем Решении расходов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  в случае предоставления некоммерческим организациям субсидий, грантов в форме субсидий, предусмотренных статьями 78 и 78.1 Бюджетного кодекса Российской Федерации, по результатам отбора или конкурсных процедур;</w:t>
            </w:r>
          </w:p>
          <w:p w:rsidR="00533AB6" w:rsidRPr="00533AB6" w:rsidRDefault="00533AB6" w:rsidP="00533A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3) принятие решений Правительством Российской Федерации, федеральными органами исполнительной власти, органами исполнительной власти Самарской области, публично-правовой компанией «Фонд развития территорий» и органами государственных внебюджетных фондов о распределении субсидий, субвенций, иных межбюджетных трансфертов, безвозмездных поступлений, </w:t>
            </w: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имеющих целевое назначение, а также заключение соглашений, предусматривающих получение субсидий, субвенций, иных межбюджетных трансфертов, безвозмездных поступлений, имеющих целевое назначение, в объемах, отличных от объёмов, утвержденных настоящим Решением;</w:t>
            </w:r>
          </w:p>
          <w:p w:rsidR="00533AB6" w:rsidRPr="00533AB6" w:rsidRDefault="00533AB6" w:rsidP="00533A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4) перераспределение бюджетных ассигнований в целях обеспечения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счет средств местного бюджета при предоставлении межбюджетных трансфертов из федерального и областного бюджетов;</w:t>
            </w:r>
          </w:p>
          <w:p w:rsidR="00533AB6" w:rsidRPr="00533AB6" w:rsidRDefault="00533AB6" w:rsidP="00533A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5) изменение кодов бюджетной классификации отраженных в настоящем Решении расходов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области, осуществляемых за счет безвозмездных поступлений в бюджет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области, а также остатков безвозмездных поступлений в бюджет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области, сформированных по состоянию на 01.01.2025 года;</w:t>
            </w:r>
          </w:p>
          <w:p w:rsidR="00533AB6" w:rsidRPr="00533AB6" w:rsidRDefault="00533AB6" w:rsidP="00533A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6) изменение кодов бюджетной классификации отраженных в настоящем Решении расходов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  в целях их приведения в соответствие с федеральными правовыми актами и правовыми актами Самарской области;</w:t>
            </w:r>
          </w:p>
          <w:p w:rsidR="00533AB6" w:rsidRPr="00533AB6" w:rsidRDefault="00533AB6" w:rsidP="00533A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7) изменение кодов бюджетной классификации в рамках отдельного расходного обязательства, установленного нормативным правовым актом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области, которое не затрагивает коды бюджетной классификации, отраженные в настоящем Решении;</w:t>
            </w:r>
          </w:p>
          <w:p w:rsidR="00533AB6" w:rsidRPr="00533AB6" w:rsidRDefault="00533AB6" w:rsidP="00533A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8) увеличение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      </w:r>
          </w:p>
          <w:p w:rsidR="00533AB6" w:rsidRPr="00533AB6" w:rsidRDefault="00533AB6" w:rsidP="00533A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9) осуществление выплат, сокращающих долговые обязательства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области;</w:t>
            </w:r>
          </w:p>
          <w:p w:rsidR="00533AB6" w:rsidRPr="00533AB6" w:rsidRDefault="00533AB6" w:rsidP="00533A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10) </w:t>
            </w:r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перераспределение бюджетных ассигнований на финансовое обеспечение мероприятий, связанных с предотвращением влияния ухудшения геополитической экономической ситуации на развитие отраслей экономики, а также на иные цели, определенные Администрацией </w:t>
            </w: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района </w:t>
            </w:r>
            <w:proofErr w:type="spellStart"/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Самарской области.</w:t>
            </w:r>
          </w:p>
          <w:p w:rsidR="00533AB6" w:rsidRPr="00533AB6" w:rsidRDefault="00533AB6" w:rsidP="00533A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30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Порядок использования (порядок принятия решений об использовании, о перераспределении) бюджетных ассигнований, предусмотренных частью 1 настоящей статьи, устанавливается Администрацией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области.</w:t>
            </w:r>
          </w:p>
          <w:p w:rsidR="00533AB6" w:rsidRPr="00533AB6" w:rsidRDefault="00533AB6" w:rsidP="00533AB6">
            <w:pPr>
              <w:spacing w:after="0" w:line="300" w:lineRule="auto"/>
              <w:ind w:firstLine="7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Статья 17</w:t>
            </w: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533AB6" w:rsidRPr="00533AB6" w:rsidRDefault="00533AB6" w:rsidP="00533AB6">
            <w:pPr>
              <w:widowControl w:val="0"/>
              <w:tabs>
                <w:tab w:val="left" w:pos="993"/>
              </w:tabs>
              <w:spacing w:after="0" w:line="300" w:lineRule="auto"/>
              <w:ind w:firstLine="709"/>
              <w:contextualSpacing/>
              <w:jc w:val="both"/>
              <w:outlineLvl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Остатки средств бюджета сельского поселения Старый </w:t>
            </w:r>
            <w:proofErr w:type="spellStart"/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Самарской области на начало текущего финансового года в соответствии с нормативными правовыми актами Администрации сельского поселения Старый </w:t>
            </w:r>
            <w:proofErr w:type="spellStart"/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Самарской области, устанавливающими расходные обязательства, могут направляться на увеличение:</w:t>
            </w:r>
          </w:p>
          <w:p w:rsidR="00533AB6" w:rsidRPr="00533AB6" w:rsidRDefault="00533AB6" w:rsidP="00533AB6">
            <w:pPr>
              <w:widowControl w:val="0"/>
              <w:tabs>
                <w:tab w:val="left" w:pos="993"/>
              </w:tabs>
              <w:spacing w:after="0" w:line="300" w:lineRule="auto"/>
              <w:ind w:firstLine="709"/>
              <w:contextualSpacing/>
              <w:jc w:val="both"/>
              <w:outlineLvl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>бюджетных ассигнований на оплату заключенных от имени</w:t>
            </w:r>
            <w:r w:rsidRPr="00533AB6">
              <w:rPr>
                <w:rFonts w:ascii="Arial" w:hAnsi="Arial"/>
                <w:b/>
                <w:sz w:val="18"/>
                <w:szCs w:val="18"/>
                <w:lang w:eastAsia="ru-RU"/>
              </w:rPr>
              <w:t xml:space="preserve"> </w:t>
            </w:r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сельского поселения Старый </w:t>
            </w:r>
            <w:proofErr w:type="spellStart"/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Самарской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контрактов;</w:t>
            </w:r>
          </w:p>
          <w:p w:rsidR="00533AB6" w:rsidRPr="00533AB6" w:rsidRDefault="00533AB6" w:rsidP="00533AB6">
            <w:pPr>
              <w:widowControl w:val="0"/>
              <w:tabs>
                <w:tab w:val="left" w:pos="993"/>
              </w:tabs>
              <w:spacing w:after="0" w:line="300" w:lineRule="auto"/>
              <w:ind w:firstLine="709"/>
              <w:contextualSpacing/>
              <w:jc w:val="both"/>
              <w:outlineLvl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Остатки средств бюджета сельского поселения Старый </w:t>
            </w:r>
            <w:proofErr w:type="spellStart"/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Самарской области на начало текущего финансового года также могут направляться на покрытие временных кассовых разрывов.</w:t>
            </w:r>
          </w:p>
          <w:p w:rsidR="00533AB6" w:rsidRPr="00533AB6" w:rsidRDefault="00533AB6" w:rsidP="00533AB6">
            <w:pPr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18</w:t>
            </w:r>
          </w:p>
          <w:p w:rsidR="00533AB6" w:rsidRPr="00533AB6" w:rsidRDefault="00533AB6" w:rsidP="00533AB6">
            <w:pPr>
              <w:spacing w:after="0" w:line="30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 Утвердить объем межбюджетных трансфертов на 2025 год бюджету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из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осуществление части полномочий по решению вопросов местного значения в соответствии с заключенными соглашениями, в размерах согласно Приложению 5 к настоящему Решению.</w:t>
            </w:r>
          </w:p>
          <w:p w:rsidR="00533AB6" w:rsidRPr="00533AB6" w:rsidRDefault="00533AB6" w:rsidP="00533AB6">
            <w:pPr>
              <w:spacing w:after="0" w:line="300" w:lineRule="auto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2.Утвердить объем межбюджетных трансфертов на 2026-2027 года бюджету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из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осуществление части полномочий по решению вопросов местного значения в соответствии с заключенными соглашениями, в размерах согласно Приложению 6 к настоящему Решению.</w:t>
            </w:r>
          </w:p>
          <w:p w:rsidR="00533AB6" w:rsidRPr="00533AB6" w:rsidRDefault="00533AB6" w:rsidP="00533AB6">
            <w:pPr>
              <w:spacing w:after="0" w:line="300" w:lineRule="auto"/>
              <w:ind w:firstLine="7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Статья 19</w:t>
            </w:r>
          </w:p>
          <w:p w:rsidR="00533AB6" w:rsidRPr="00533AB6" w:rsidRDefault="00533AB6" w:rsidP="00533AB6">
            <w:pPr>
              <w:spacing w:after="0" w:line="300" w:lineRule="auto"/>
              <w:ind w:firstLine="7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Установить, что в 2025 году Администрацией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</w:t>
            </w:r>
            <w:r w:rsidRPr="00533AB6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 осуществляет казначейское сопровождение следующих средств, указанных в части 2 настоящей статьи, предоставляемых из бюджета поселения, в порядке, установленном Администрацией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области.</w:t>
            </w:r>
          </w:p>
          <w:p w:rsidR="00533AB6" w:rsidRPr="00533AB6" w:rsidRDefault="00533AB6" w:rsidP="00533AB6">
            <w:pPr>
              <w:shd w:val="clear" w:color="auto" w:fill="FFFFFF"/>
              <w:spacing w:after="0" w:line="30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>2. Установить, что казначейскому сопровождению подлежат:</w:t>
            </w:r>
          </w:p>
          <w:p w:rsidR="00533AB6" w:rsidRPr="00533AB6" w:rsidRDefault="00533AB6" w:rsidP="00533AB6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расчеты по муниципальным контрактам о поставке товаров, выполнении работ, оказании услуг (далее – муниципальный </w:t>
            </w: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контракт), заключенным в 2025 году на сумму             100 000 тыс. рублей и более, если условиями данных муниципальных контрактов предусмотрены авансовые платежи;</w:t>
            </w:r>
          </w:p>
          <w:p w:rsidR="00533AB6" w:rsidRPr="00533AB6" w:rsidRDefault="00533AB6" w:rsidP="00533AB6">
            <w:pPr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авансовые платежи по контрактам (договорам) о поставке товаров, выполнении работ, оказании услуг, заключенным исполнителями (соисполнителями) на сумму                            50 000 тыс. рублей и более в рамках исполнения муниципальных контрактов, указанных в абзаце втором настоящей части.</w:t>
            </w:r>
          </w:p>
          <w:p w:rsidR="00533AB6" w:rsidRPr="00533AB6" w:rsidRDefault="00533AB6" w:rsidP="00533AB6">
            <w:pPr>
              <w:autoSpaceDE w:val="0"/>
              <w:autoSpaceDN w:val="0"/>
              <w:adjustRightInd w:val="0"/>
              <w:spacing w:after="0" w:line="300" w:lineRule="auto"/>
              <w:ind w:firstLine="70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средства, получаемые на основании муниципальных контрактов, контрактов (договоров), определённые постановлением Администрации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области.</w:t>
            </w:r>
          </w:p>
          <w:p w:rsidR="00533AB6" w:rsidRPr="00533AB6" w:rsidRDefault="00533AB6" w:rsidP="00533AB6">
            <w:pPr>
              <w:tabs>
                <w:tab w:val="left" w:pos="709"/>
              </w:tabs>
              <w:spacing w:after="0" w:line="30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Положения части 2 настоящей статьи не распространяются на средства, в отношении которых казначейское сопровождение осуществляется т</w:t>
            </w:r>
            <w:r w:rsidRPr="00533AB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ерриториальными органами Федерального казначейства </w:t>
            </w: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соответствии с федеральным законом о федеральном бюджете </w:t>
            </w: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 текущий финансовый год и плановый период, а также средства, определенные статьей 242.27 Бюджетного кодекса Российской Федерации.</w:t>
            </w:r>
          </w:p>
          <w:p w:rsidR="00533AB6" w:rsidRPr="00533AB6" w:rsidRDefault="00533AB6" w:rsidP="00533AB6">
            <w:pPr>
              <w:tabs>
                <w:tab w:val="left" w:pos="709"/>
              </w:tabs>
              <w:spacing w:after="0" w:line="30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4. Установить, что Администрация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 осуществляет казначейское сопровождение средств, определённых в соответствии с действующими ранее решениями о бюджете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Самарской области, до полного исполнения муниципальных контрактов (контрактов, договоров) о поставке товаров, выполнения работ, оказания услуг.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20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 Установить верхний предел муниципального внутреннего долга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области: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1 января 2026 года – в сумме 0,0 тыс. рублей, в том числе верхний предел долга по муниципальным гарантиям – в сумме 0,0 тыс. рублей;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1 января 2027 года – в сумме 0,0 тыс. рублей, в том числе верхний предел долга по муниципальным гарантиям – в сумме 0,0 тыс. рублей;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1 января 2027 года – в сумме 0,0 тыс. рублей, в том числе верхний предел долга по муниципальным гарантиям – в сумме 0,0 тыс. рублей.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Установить объемы расходов на обслуживание муниципального долга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области: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2025 году – 0,0 тыс. рублей;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2026 году – 0,0 тыс. рублей;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2027 году – 0,0 тыс. рублей.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21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Утвердить источники внутреннего финансирования дефицита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2025 год согласно приложению 7 к настоящему Решению.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Утвердить источники внутреннего финансирования дефицита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плановый период 2026 и 2027 годов согласно приложению 8 к настоящему Решению.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13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Утвердить программу муниципальных внутренних заимствований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2025 год и на плановый период 2026 и 2027 годов согласно приложению 9 настоящему Решению.</w:t>
            </w:r>
          </w:p>
          <w:p w:rsidR="00533AB6" w:rsidRPr="00533AB6" w:rsidRDefault="00533AB6" w:rsidP="00533AB6">
            <w:pPr>
              <w:spacing w:after="0" w:line="30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14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Утвердить программу муниципальных гарантий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2025 год и на плановый период 2026 и 2027 годов согласно приложению 10 к настоящему Решению.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Статья 19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Настоящее Решение вступает в силу с 1 января 2025 года и действует по 31 декабря 2027 года.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Со дня вступления в силу настоящего Решения признать утратившим силу Решение Собрания представителей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 20.12.2023 №120 "О бюджете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 год и на плановый период 2025 и 2026 годов".</w:t>
            </w:r>
          </w:p>
          <w:p w:rsidR="00533AB6" w:rsidRPr="00533AB6" w:rsidRDefault="00533AB6" w:rsidP="00533AB6">
            <w:pPr>
              <w:spacing w:after="0" w:line="300" w:lineRule="auto"/>
              <w:ind w:firstLine="70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33AB6" w:rsidRPr="00533AB6" w:rsidRDefault="00533AB6" w:rsidP="00533AB6">
      <w:pPr>
        <w:spacing w:after="0" w:line="30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Председатель собрания представителей                                             Е.П.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Худанов</w:t>
      </w:r>
      <w:proofErr w:type="spellEnd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Глава поселения                                                                                   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Т.А.Ефремова</w:t>
      </w:r>
      <w:proofErr w:type="spellEnd"/>
    </w:p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Приложение № 1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к Решению 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Старый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2025 год и на плановый период 2026 и 2027 годов»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before="160" w:line="300" w:lineRule="auto"/>
        <w:ind w:firstLine="36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Ведомственная структура расходов бюджета сельского поселения Старый </w:t>
      </w:r>
      <w:proofErr w:type="spellStart"/>
      <w:r w:rsidRPr="00533AB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Аманак</w:t>
      </w:r>
      <w:proofErr w:type="spellEnd"/>
      <w:r w:rsidRPr="00533AB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33AB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Похвистневский</w:t>
      </w:r>
      <w:proofErr w:type="spellEnd"/>
      <w:r w:rsidRPr="00533AB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Самарской области на 2025 год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3507"/>
        <w:gridCol w:w="567"/>
        <w:gridCol w:w="613"/>
        <w:gridCol w:w="1371"/>
        <w:gridCol w:w="709"/>
        <w:gridCol w:w="992"/>
        <w:gridCol w:w="1134"/>
      </w:tblGrid>
      <w:tr w:rsidR="00533AB6" w:rsidRPr="00533AB6" w:rsidTr="0062111C">
        <w:trPr>
          <w:trHeight w:val="567"/>
        </w:trPr>
        <w:tc>
          <w:tcPr>
            <w:tcW w:w="1470" w:type="dxa"/>
            <w:vMerge w:val="restart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0" w:name="RANGE!A8:I129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главного распорядителя бюджетных средств</w:t>
            </w:r>
            <w:bookmarkEnd w:id="0"/>
          </w:p>
        </w:tc>
        <w:tc>
          <w:tcPr>
            <w:tcW w:w="3507" w:type="dxa"/>
            <w:vMerge w:val="restart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613" w:type="dxa"/>
            <w:vMerge w:val="restart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Сумма, тыс. рублей</w:t>
            </w:r>
          </w:p>
        </w:tc>
      </w:tr>
      <w:tr w:rsidR="00533AB6" w:rsidRPr="00533AB6" w:rsidTr="0062111C">
        <w:trPr>
          <w:trHeight w:val="1699"/>
        </w:trPr>
        <w:tc>
          <w:tcPr>
            <w:tcW w:w="1470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7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за счет целевых средств вышестоящих бюджетов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14 323,7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"Модернизация и развитие автомобильных дорог общего пользования местного значения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"Комплексное развитие системы жилищно-коммунального хозяйства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"Комплексное развитие системы жилищно-коммунального хозяйства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"Развитие культуры на территории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"Развитие физической культуры и спорта на территории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14 323,7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533AB6" w:rsidRPr="00533AB6" w:rsidRDefault="00533AB6" w:rsidP="00533AB6">
      <w:pPr>
        <w:spacing w:after="0" w:line="240" w:lineRule="auto"/>
        <w:ind w:left="360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</w:p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  <w:t xml:space="preserve">                 </w:t>
      </w:r>
    </w:p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    Приложение № 2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к Решению 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Старый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2025 год и на плановый период 2026 и 2027 годов»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 xml:space="preserve">Ведомственная структура расходов бюджета сельского поселения Старый </w:t>
      </w:r>
      <w:proofErr w:type="spellStart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>Аманак</w:t>
      </w:r>
      <w:proofErr w:type="spellEnd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>Похвистневский</w:t>
      </w:r>
      <w:proofErr w:type="spellEnd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Самарской области на плановый период 2026 и 2027 годов</w:t>
      </w: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976"/>
        <w:gridCol w:w="426"/>
        <w:gridCol w:w="567"/>
        <w:gridCol w:w="1275"/>
        <w:gridCol w:w="567"/>
        <w:gridCol w:w="993"/>
        <w:gridCol w:w="992"/>
        <w:gridCol w:w="992"/>
        <w:gridCol w:w="851"/>
      </w:tblGrid>
      <w:tr w:rsidR="00533AB6" w:rsidRPr="00533AB6" w:rsidTr="0062111C">
        <w:trPr>
          <w:trHeight w:val="567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1" w:name="RANGE!A8:K123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главного распорядителя бюджетных средств</w:t>
            </w:r>
            <w:bookmarkEnd w:id="1"/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533AB6" w:rsidRPr="00533AB6" w:rsidTr="0062111C">
        <w:trPr>
          <w:trHeight w:val="567"/>
        </w:trPr>
        <w:tc>
          <w:tcPr>
            <w:tcW w:w="1008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Сумма, тыс. рублей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Сумма, тыс. рублей</w:t>
            </w:r>
          </w:p>
        </w:tc>
      </w:tr>
      <w:tr w:rsidR="00533AB6" w:rsidRPr="00533AB6" w:rsidTr="0062111C">
        <w:trPr>
          <w:trHeight w:val="1984"/>
        </w:trPr>
        <w:tc>
          <w:tcPr>
            <w:tcW w:w="1008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за счет целевых средств вышестоящих бюджетов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за счет целевых средств вышестоящих бюджетов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13 023,0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13 106,6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"Модернизация и развитие автомобильных дорог общего пользования местного значения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"Комплексное развитие системы жилищно-коммунального хозяйства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"Комплексное развитие системы жилищно-коммунального хозяйства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"Развитие культуры на территории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"Развитие </w:t>
            </w: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физической культуры и спорта на территории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13 023,0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13 106,6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 с учетом условно утвержденных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13 357,0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13 796,6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Приложение № 3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к Решению 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Старый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2025 год и на плановый период 2026 и 2027 годов»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Старый </w:t>
      </w:r>
      <w:proofErr w:type="spellStart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>Аманак</w:t>
      </w:r>
      <w:proofErr w:type="spellEnd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>Похвистневский</w:t>
      </w:r>
      <w:proofErr w:type="spellEnd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Самарской области на 2025 год</w:t>
      </w:r>
    </w:p>
    <w:p w:rsidR="00533AB6" w:rsidRPr="00533AB6" w:rsidRDefault="00533AB6" w:rsidP="00533AB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1418"/>
        <w:gridCol w:w="850"/>
        <w:gridCol w:w="993"/>
        <w:gridCol w:w="1559"/>
      </w:tblGrid>
      <w:tr w:rsidR="00533AB6" w:rsidRPr="00533AB6" w:rsidTr="0062111C">
        <w:trPr>
          <w:trHeight w:val="567"/>
        </w:trPr>
        <w:tc>
          <w:tcPr>
            <w:tcW w:w="5685" w:type="dxa"/>
            <w:vMerge w:val="restart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2" w:name="RANGE!A7:F49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целевой статьи, группы и подгруппы видов расходов</w:t>
            </w:r>
            <w:bookmarkEnd w:id="2"/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Сумма, тыс. рублей</w:t>
            </w:r>
          </w:p>
        </w:tc>
      </w:tr>
      <w:tr w:rsidR="00533AB6" w:rsidRPr="00533AB6" w:rsidTr="0062111C">
        <w:trPr>
          <w:trHeight w:val="1440"/>
        </w:trPr>
        <w:tc>
          <w:tcPr>
            <w:tcW w:w="5685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за счет целевых средств вышестоящих бюджетов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14 323,7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"Комплексное развитие системы жилищно-коммунального хозяйства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"Модернизация и развитие автомобильных дорог общего пользования местного значения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5 415,0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5 415,0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"Развитие физической культуры и спорта на территории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"Развитие культуры на территории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14 323,7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  <w:t xml:space="preserve">                             </w:t>
      </w:r>
    </w:p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</w:p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</w:p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к Решению 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Старый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2025 год и на плановый период 2026 и 2027 годов»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Старый </w:t>
      </w:r>
      <w:proofErr w:type="spellStart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>Аманак</w:t>
      </w:r>
      <w:proofErr w:type="spellEnd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>Похвистневский</w:t>
      </w:r>
      <w:proofErr w:type="spellEnd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Самарской области на плановый период 2026 и 2027 годов</w:t>
      </w:r>
    </w:p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417"/>
        <w:gridCol w:w="709"/>
        <w:gridCol w:w="850"/>
        <w:gridCol w:w="1276"/>
        <w:gridCol w:w="851"/>
        <w:gridCol w:w="1275"/>
      </w:tblGrid>
      <w:tr w:rsidR="00533AB6" w:rsidRPr="00533AB6" w:rsidTr="0062111C">
        <w:trPr>
          <w:trHeight w:val="567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3" w:name="RANGE!A7:H49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целевой статьи, группы и подгруппы видов расходов</w:t>
            </w:r>
            <w:bookmarkEnd w:id="3"/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533AB6" w:rsidRPr="00533AB6" w:rsidTr="0062111C">
        <w:trPr>
          <w:trHeight w:val="567"/>
        </w:trPr>
        <w:tc>
          <w:tcPr>
            <w:tcW w:w="4410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Сумма, тыс. рублей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Сумма, тыс. рублей</w:t>
            </w:r>
          </w:p>
        </w:tc>
      </w:tr>
      <w:tr w:rsidR="00533AB6" w:rsidRPr="00533AB6" w:rsidTr="0062111C">
        <w:trPr>
          <w:trHeight w:val="1815"/>
        </w:trPr>
        <w:tc>
          <w:tcPr>
            <w:tcW w:w="4410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за счет целевых средств вышестоящих бюджетов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за счет целевых средств вышестоящих бюджетов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13 023,0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13 106,6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"Комплексное развитие системы жилищно-коммунального хозяйства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</w:t>
            </w: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"Модернизация и развитие автомобильных дорог общего пользования местного значения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"Развитие физической культуры и спорта на территории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"Развитие культуры на территории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1 740,4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13 023,0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13 106,6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 с учетом условно утвержденных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13 357,0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13 796,6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Приложение № 5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к Решению 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Старый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2025 год и на плановый период 2026 и 2027 годов»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Межбюджетные трансферты, выделяемые бюджету муниципального района </w:t>
      </w:r>
      <w:proofErr w:type="spellStart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>Похвистневский</w:t>
      </w:r>
      <w:proofErr w:type="spellEnd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Самарской области  на финансирование расходов, связанных с передачей осуществления части полномочий на 2025 год</w:t>
      </w:r>
    </w:p>
    <w:tbl>
      <w:tblPr>
        <w:tblW w:w="1073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8282"/>
        <w:gridCol w:w="1559"/>
      </w:tblGrid>
      <w:tr w:rsidR="00533AB6" w:rsidRPr="00533AB6" w:rsidTr="0062111C">
        <w:trPr>
          <w:cantSplit/>
          <w:trHeight w:val="28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533AB6" w:rsidRPr="00533AB6" w:rsidTr="0062111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533AB6" w:rsidRPr="00533AB6" w:rsidTr="0062111C">
        <w:trPr>
          <w:trHeight w:val="51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1556,5</w:t>
            </w:r>
          </w:p>
        </w:tc>
      </w:tr>
      <w:tr w:rsidR="00533AB6" w:rsidRPr="00533AB6" w:rsidTr="0062111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библиотечного обслуживания населения, комплектование библиотечных фондов библиотек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</w:tr>
      <w:tr w:rsidR="00533AB6" w:rsidRPr="00533AB6" w:rsidTr="0062111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 по аренде и продаже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533AB6" w:rsidRPr="00533AB6" w:rsidTr="0062111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</w:tr>
      <w:tr w:rsidR="00533AB6" w:rsidRPr="00533AB6" w:rsidTr="0062111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Исполнение бюджетов поселений, контроль за исполнением данного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174,9</w:t>
            </w:r>
          </w:p>
        </w:tc>
      </w:tr>
      <w:tr w:rsidR="00533AB6" w:rsidRPr="00533AB6" w:rsidTr="0062111C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 по градостроительной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33AB6" w:rsidRPr="00533AB6" w:rsidTr="0062111C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Передача полномочий контрольно-счётной платы по осуществлению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</w:tr>
      <w:tr w:rsidR="00533AB6" w:rsidRPr="00533AB6" w:rsidTr="0062111C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1807,4</w:t>
            </w:r>
          </w:p>
        </w:tc>
      </w:tr>
    </w:tbl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Приложение № 6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   к Решению 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Старый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2025 год и на плановый период 2026 и 2027 годов»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Межбюджетные трансферты, выделяемые бюджету муниципального района </w:t>
      </w:r>
      <w:proofErr w:type="spellStart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>Похвистневский</w:t>
      </w:r>
      <w:proofErr w:type="spellEnd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Самарской области на финансирование расходов, связанных с передачей осуществления части полномочий на 2026-2027 </w:t>
      </w:r>
      <w:proofErr w:type="spellStart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>г.г</w:t>
      </w:r>
      <w:proofErr w:type="spellEnd"/>
      <w:r w:rsidRPr="00533AB6">
        <w:rPr>
          <w:rFonts w:ascii="Times New Roman" w:eastAsia="Times New Roman" w:hAnsi="Times New Roman"/>
          <w:b/>
          <w:sz w:val="18"/>
          <w:szCs w:val="18"/>
          <w:lang w:eastAsia="ru-RU"/>
        </w:rPr>
        <w:t>.</w:t>
      </w:r>
    </w:p>
    <w:tbl>
      <w:tblPr>
        <w:tblW w:w="1073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7087"/>
        <w:gridCol w:w="1418"/>
        <w:gridCol w:w="1559"/>
      </w:tblGrid>
      <w:tr w:rsidR="00533AB6" w:rsidRPr="00533AB6" w:rsidTr="0062111C">
        <w:trPr>
          <w:cantSplit/>
          <w:trHeight w:val="2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533AB6" w:rsidRPr="00533AB6" w:rsidTr="006211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533AB6" w:rsidRPr="00533AB6" w:rsidTr="0062111C">
        <w:trPr>
          <w:trHeight w:val="5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1681,4</w:t>
            </w:r>
          </w:p>
        </w:tc>
      </w:tr>
      <w:tr w:rsidR="00533AB6" w:rsidRPr="00533AB6" w:rsidTr="006211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библиотечного обслуживания населения, комплектование библиотечных фондов библиотек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</w:tr>
      <w:tr w:rsidR="00533AB6" w:rsidRPr="00533AB6" w:rsidTr="006211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 по аренде и продаже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533AB6" w:rsidRPr="00533AB6" w:rsidTr="006211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</w:tr>
      <w:tr w:rsidR="00533AB6" w:rsidRPr="00533AB6" w:rsidTr="006211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Исполнение бюджетов поселений, контроль за исполнением данного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174,9</w:t>
            </w:r>
          </w:p>
        </w:tc>
      </w:tr>
      <w:tr w:rsidR="00533AB6" w:rsidRPr="00533AB6" w:rsidTr="006211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части полномочий по решению вопросов местного значения в соответствии с заключенными соглашениями по градостроительной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533AB6" w:rsidRPr="00533AB6" w:rsidTr="006211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Передача полномочий контрольно-счётной платы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</w:tr>
      <w:tr w:rsidR="00533AB6" w:rsidRPr="00533AB6" w:rsidTr="006211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1932,3</w:t>
            </w:r>
          </w:p>
        </w:tc>
      </w:tr>
    </w:tbl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</w:p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Приложение № 7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к Решению 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Старый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2025 год и на плановый период 2026 и 2027 годов»</w:t>
      </w: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533AB6" w:rsidRPr="00533AB6" w:rsidTr="0062111C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before="160" w:line="240" w:lineRule="auto"/>
              <w:ind w:firstLine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Источники финансирования дефицита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 на 2025 год</w:t>
            </w:r>
          </w:p>
        </w:tc>
      </w:tr>
    </w:tbl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494"/>
        <w:gridCol w:w="5190"/>
        <w:gridCol w:w="1530"/>
      </w:tblGrid>
      <w:tr w:rsidR="00533AB6" w:rsidRPr="00533AB6" w:rsidTr="0062111C">
        <w:trPr>
          <w:tblHeader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12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5"/>
            </w:tblGrid>
            <w:tr w:rsidR="00533AB6" w:rsidRPr="00533AB6" w:rsidTr="0062111C">
              <w:trPr>
                <w:jc w:val="center"/>
              </w:trPr>
              <w:tc>
                <w:tcPr>
                  <w:tcW w:w="1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before="16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Код администратора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24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4"/>
            </w:tblGrid>
            <w:tr w:rsidR="00533AB6" w:rsidRPr="00533AB6" w:rsidTr="0062111C">
              <w:trPr>
                <w:jc w:val="center"/>
              </w:trPr>
              <w:tc>
                <w:tcPr>
                  <w:tcW w:w="24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Код бюджетной классификации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519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90"/>
            </w:tblGrid>
            <w:tr w:rsidR="00533AB6" w:rsidRPr="00533AB6" w:rsidTr="0062111C">
              <w:trPr>
                <w:jc w:val="center"/>
              </w:trPr>
              <w:tc>
                <w:tcPr>
                  <w:tcW w:w="51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кода группы, подгруппы, статьи, вида источников финансирования дефицита бюджета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533AB6" w:rsidRPr="00533AB6" w:rsidTr="0062111C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Сумма, тыс. рублей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3AB6" w:rsidRPr="00533AB6" w:rsidTr="0062111C">
        <w:trPr>
          <w:tblHeader/>
          <w:hidden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2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5"/>
            </w:tblGrid>
            <w:tr w:rsidR="00533AB6" w:rsidRPr="00533AB6" w:rsidTr="0062111C">
              <w:trPr>
                <w:jc w:val="center"/>
              </w:trPr>
              <w:tc>
                <w:tcPr>
                  <w:tcW w:w="1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24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4"/>
            </w:tblGrid>
            <w:tr w:rsidR="00533AB6" w:rsidRPr="00533AB6" w:rsidTr="0062111C">
              <w:trPr>
                <w:jc w:val="center"/>
              </w:trPr>
              <w:tc>
                <w:tcPr>
                  <w:tcW w:w="24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519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90"/>
            </w:tblGrid>
            <w:tr w:rsidR="00533AB6" w:rsidRPr="00533AB6" w:rsidTr="0062111C">
              <w:trPr>
                <w:jc w:val="center"/>
              </w:trPr>
              <w:tc>
                <w:tcPr>
                  <w:tcW w:w="51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533AB6" w:rsidRPr="00533AB6" w:rsidTr="0062111C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3AB6" w:rsidRPr="00533AB6" w:rsidTr="0062111C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1 146,8</w:t>
            </w:r>
          </w:p>
        </w:tc>
      </w:tr>
      <w:tr w:rsidR="00533AB6" w:rsidRPr="00533AB6" w:rsidTr="0062111C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1 146,8</w:t>
            </w:r>
          </w:p>
        </w:tc>
      </w:tr>
      <w:tr w:rsidR="00533AB6" w:rsidRPr="00533AB6" w:rsidTr="0062111C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-13 176,9</w:t>
            </w:r>
          </w:p>
        </w:tc>
      </w:tr>
      <w:tr w:rsidR="00533AB6" w:rsidRPr="00533AB6" w:rsidTr="0062111C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-13 176,9</w:t>
            </w:r>
          </w:p>
        </w:tc>
      </w:tr>
      <w:tr w:rsidR="00533AB6" w:rsidRPr="00533AB6" w:rsidTr="0062111C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-13 176,9</w:t>
            </w:r>
          </w:p>
        </w:tc>
      </w:tr>
      <w:tr w:rsidR="00533AB6" w:rsidRPr="00533AB6" w:rsidTr="0062111C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14 323,7</w:t>
            </w:r>
          </w:p>
        </w:tc>
      </w:tr>
      <w:tr w:rsidR="00533AB6" w:rsidRPr="00533AB6" w:rsidTr="0062111C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14 323,7</w:t>
            </w:r>
          </w:p>
        </w:tc>
      </w:tr>
      <w:tr w:rsidR="00533AB6" w:rsidRPr="00533AB6" w:rsidTr="0062111C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14 323,7</w:t>
            </w:r>
          </w:p>
        </w:tc>
      </w:tr>
    </w:tbl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Приложение № 8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к Решению 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Старый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2025 год и на плановый период 2026 и 2027 годов»</w:t>
      </w: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533AB6" w:rsidRPr="00533AB6" w:rsidTr="0062111C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before="160" w:line="240" w:lineRule="auto"/>
              <w:ind w:firstLine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Источники финансирования дефицита бюджета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 на плановый период 2026 и 2027 годов</w:t>
            </w:r>
          </w:p>
        </w:tc>
      </w:tr>
    </w:tbl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494"/>
        <w:gridCol w:w="3660"/>
        <w:gridCol w:w="1530"/>
        <w:gridCol w:w="1530"/>
      </w:tblGrid>
      <w:tr w:rsidR="00533AB6" w:rsidRPr="00533AB6" w:rsidTr="0062111C">
        <w:trPr>
          <w:trHeight w:hRule="exact" w:val="850"/>
          <w:tblHeader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12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5"/>
            </w:tblGrid>
            <w:tr w:rsidR="00533AB6" w:rsidRPr="00533AB6" w:rsidTr="0062111C">
              <w:trPr>
                <w:jc w:val="center"/>
              </w:trPr>
              <w:tc>
                <w:tcPr>
                  <w:tcW w:w="1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before="16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Код </w:t>
                  </w:r>
                  <w:proofErr w:type="spellStart"/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адми</w:t>
                  </w:r>
                  <w:proofErr w:type="spellEnd"/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нистра</w:t>
                  </w:r>
                  <w:proofErr w:type="spellEnd"/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-тора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24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4"/>
            </w:tblGrid>
            <w:tr w:rsidR="00533AB6" w:rsidRPr="00533AB6" w:rsidTr="0062111C">
              <w:trPr>
                <w:jc w:val="center"/>
              </w:trPr>
              <w:tc>
                <w:tcPr>
                  <w:tcW w:w="24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Код бюджетной классификации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36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0"/>
            </w:tblGrid>
            <w:tr w:rsidR="00533AB6" w:rsidRPr="00533AB6" w:rsidTr="0062111C">
              <w:trPr>
                <w:jc w:val="center"/>
              </w:trPr>
              <w:tc>
                <w:tcPr>
                  <w:tcW w:w="36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кода группы, подгруппы, статьи, вида источника финансирования дефицита бюджета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30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60"/>
            </w:tblGrid>
            <w:tr w:rsidR="00533AB6" w:rsidRPr="00533AB6" w:rsidTr="0062111C">
              <w:trPr>
                <w:jc w:val="center"/>
              </w:trPr>
              <w:tc>
                <w:tcPr>
                  <w:tcW w:w="30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Сумма, тыс. рублей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3AB6" w:rsidRPr="00533AB6" w:rsidTr="0062111C">
        <w:trPr>
          <w:trHeight w:hRule="exact" w:val="566"/>
          <w:tblHeader/>
        </w:trPr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533AB6" w:rsidRPr="00533AB6" w:rsidTr="0062111C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2026 год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533AB6" w:rsidRPr="00533AB6" w:rsidTr="0062111C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2027 год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3AB6" w:rsidRPr="00533AB6" w:rsidTr="0062111C">
        <w:trPr>
          <w:tblHeader/>
          <w:hidden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2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5"/>
            </w:tblGrid>
            <w:tr w:rsidR="00533AB6" w:rsidRPr="00533AB6" w:rsidTr="0062111C">
              <w:trPr>
                <w:jc w:val="center"/>
              </w:trPr>
              <w:tc>
                <w:tcPr>
                  <w:tcW w:w="1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24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4"/>
            </w:tblGrid>
            <w:tr w:rsidR="00533AB6" w:rsidRPr="00533AB6" w:rsidTr="0062111C">
              <w:trPr>
                <w:jc w:val="center"/>
              </w:trPr>
              <w:tc>
                <w:tcPr>
                  <w:tcW w:w="24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36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0"/>
            </w:tblGrid>
            <w:tr w:rsidR="00533AB6" w:rsidRPr="00533AB6" w:rsidTr="0062111C">
              <w:trPr>
                <w:jc w:val="center"/>
              </w:trPr>
              <w:tc>
                <w:tcPr>
                  <w:tcW w:w="36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533AB6" w:rsidRPr="00533AB6" w:rsidTr="0062111C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533AB6" w:rsidRPr="00533AB6" w:rsidTr="0062111C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3AB6" w:rsidRPr="00533AB6" w:rsidTr="0062111C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1 175,1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1 217,3</w:t>
            </w:r>
          </w:p>
        </w:tc>
      </w:tr>
      <w:tr w:rsidR="00533AB6" w:rsidRPr="00533AB6" w:rsidTr="0062111C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1 175,1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1 217,3</w:t>
            </w:r>
          </w:p>
        </w:tc>
      </w:tr>
      <w:tr w:rsidR="00533AB6" w:rsidRPr="00533AB6" w:rsidTr="0062111C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-12 181,9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-12 579,3</w:t>
            </w:r>
          </w:p>
        </w:tc>
      </w:tr>
      <w:tr w:rsidR="00533AB6" w:rsidRPr="00533AB6" w:rsidTr="0062111C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-12 181,9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-12 579,3</w:t>
            </w:r>
          </w:p>
        </w:tc>
      </w:tr>
      <w:tr w:rsidR="00533AB6" w:rsidRPr="00533AB6" w:rsidTr="0062111C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-12 181,9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-12 579,3</w:t>
            </w:r>
          </w:p>
        </w:tc>
      </w:tr>
      <w:tr w:rsidR="00533AB6" w:rsidRPr="00533AB6" w:rsidTr="0062111C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13 357,0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13 796,6</w:t>
            </w:r>
          </w:p>
        </w:tc>
      </w:tr>
      <w:tr w:rsidR="00533AB6" w:rsidRPr="00533AB6" w:rsidTr="0062111C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13 357,0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13 796,6</w:t>
            </w:r>
          </w:p>
        </w:tc>
      </w:tr>
      <w:tr w:rsidR="00533AB6" w:rsidRPr="00533AB6" w:rsidTr="0062111C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13 357,0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13 796,6</w:t>
            </w:r>
          </w:p>
        </w:tc>
      </w:tr>
    </w:tbl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Приложение № 9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к Решению 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Старый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2025 год и на плановый период 2026 и 2027 годов»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533AB6" w:rsidRPr="00533AB6" w:rsidTr="0062111C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 муниципальных внутренних заимствований сельского поселения</w:t>
            </w:r>
          </w:p>
          <w:p w:rsidR="00533AB6" w:rsidRPr="00533AB6" w:rsidRDefault="00533AB6" w:rsidP="00533AB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Старый </w:t>
            </w:r>
            <w:proofErr w:type="spellStart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 на 2025 год</w:t>
            </w:r>
          </w:p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  <w:bookmarkStart w:id="4" w:name="__bookmark_1"/>
      <w:bookmarkEnd w:id="4"/>
    </w:p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533AB6" w:rsidRPr="00533AB6" w:rsidTr="0062111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48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61"/>
              <w:gridCol w:w="1814"/>
              <w:gridCol w:w="1814"/>
            </w:tblGrid>
            <w:tr w:rsidR="00533AB6" w:rsidRPr="00533AB6" w:rsidTr="0062111C">
              <w:trPr>
                <w:tblHeader/>
              </w:trPr>
              <w:tc>
                <w:tcPr>
                  <w:tcW w:w="686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Overlap w:val="never"/>
                    <w:tblW w:w="686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61"/>
                  </w:tblGrid>
                  <w:tr w:rsidR="00533AB6" w:rsidRPr="00533AB6" w:rsidTr="0062111C">
                    <w:trPr>
                      <w:jc w:val="center"/>
                    </w:trPr>
                    <w:tc>
                      <w:tcPr>
                        <w:tcW w:w="686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33AB6" w:rsidRPr="00533AB6" w:rsidRDefault="00533AB6" w:rsidP="00533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3AB6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Вид и наименование заимствований</w:t>
                        </w:r>
                      </w:p>
                    </w:tc>
                  </w:tr>
                </w:tbl>
                <w:p w:rsidR="00533AB6" w:rsidRPr="00533AB6" w:rsidRDefault="00533AB6" w:rsidP="00533AB6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Overlap w:val="never"/>
                    <w:tblW w:w="181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4"/>
                  </w:tblGrid>
                  <w:tr w:rsidR="00533AB6" w:rsidRPr="00533AB6" w:rsidTr="0062111C">
                    <w:trPr>
                      <w:jc w:val="center"/>
                    </w:trPr>
                    <w:tc>
                      <w:tcPr>
                        <w:tcW w:w="181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33AB6" w:rsidRPr="00533AB6" w:rsidRDefault="00533AB6" w:rsidP="00533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3AB6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Объем привлечения средств, тыс. рублей</w:t>
                        </w:r>
                      </w:p>
                    </w:tc>
                  </w:tr>
                </w:tbl>
                <w:p w:rsidR="00533AB6" w:rsidRPr="00533AB6" w:rsidRDefault="00533AB6" w:rsidP="00533AB6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Overlap w:val="never"/>
                    <w:tblW w:w="181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4"/>
                  </w:tblGrid>
                  <w:tr w:rsidR="00533AB6" w:rsidRPr="00533AB6" w:rsidTr="0062111C">
                    <w:trPr>
                      <w:jc w:val="center"/>
                    </w:trPr>
                    <w:tc>
                      <w:tcPr>
                        <w:tcW w:w="181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33AB6" w:rsidRPr="00533AB6" w:rsidRDefault="00533AB6" w:rsidP="00533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3AB6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Объем погашения средств, тыс. рублей</w:t>
                        </w:r>
                      </w:p>
                    </w:tc>
                  </w:tr>
                </w:tbl>
                <w:p w:rsidR="00533AB6" w:rsidRPr="00533AB6" w:rsidRDefault="00533AB6" w:rsidP="00533AB6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33AB6" w:rsidRPr="00533AB6" w:rsidTr="0062111C">
              <w:trPr>
                <w:tblHeader/>
                <w:hidden/>
              </w:trPr>
              <w:tc>
                <w:tcPr>
                  <w:tcW w:w="6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Overlap w:val="never"/>
                    <w:tblW w:w="686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61"/>
                  </w:tblGrid>
                  <w:tr w:rsidR="00533AB6" w:rsidRPr="00533AB6" w:rsidTr="0062111C">
                    <w:trPr>
                      <w:jc w:val="center"/>
                    </w:trPr>
                    <w:tc>
                      <w:tcPr>
                        <w:tcW w:w="686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33AB6" w:rsidRPr="00533AB6" w:rsidRDefault="00533AB6" w:rsidP="00533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3AB6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533AB6" w:rsidRPr="00533AB6" w:rsidRDefault="00533AB6" w:rsidP="00533AB6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Overlap w:val="never"/>
                    <w:tblW w:w="181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4"/>
                  </w:tblGrid>
                  <w:tr w:rsidR="00533AB6" w:rsidRPr="00533AB6" w:rsidTr="0062111C">
                    <w:trPr>
                      <w:jc w:val="center"/>
                    </w:trPr>
                    <w:tc>
                      <w:tcPr>
                        <w:tcW w:w="181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33AB6" w:rsidRPr="00533AB6" w:rsidRDefault="00533AB6" w:rsidP="00533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3AB6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533AB6" w:rsidRPr="00533AB6" w:rsidRDefault="00533AB6" w:rsidP="00533AB6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Overlap w:val="never"/>
                    <w:tblW w:w="181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4"/>
                  </w:tblGrid>
                  <w:tr w:rsidR="00533AB6" w:rsidRPr="00533AB6" w:rsidTr="0062111C">
                    <w:trPr>
                      <w:jc w:val="center"/>
                    </w:trPr>
                    <w:tc>
                      <w:tcPr>
                        <w:tcW w:w="181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33AB6" w:rsidRPr="00533AB6" w:rsidRDefault="00533AB6" w:rsidP="00533A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3AB6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:rsidR="00533AB6" w:rsidRPr="00533AB6" w:rsidRDefault="00533AB6" w:rsidP="00533AB6">
                  <w:pPr>
                    <w:spacing w:after="0" w:line="1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33AB6" w:rsidRPr="00533AB6" w:rsidTr="0062111C">
              <w:tc>
                <w:tcPr>
                  <w:tcW w:w="6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3AB6" w:rsidRPr="00533AB6" w:rsidRDefault="00533AB6" w:rsidP="00533A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Кредиты, привлекаемые сельским поселением от других бюджетов бюджетной системы РФ в целях частичного покрытия дефицита бюджета поселения</w:t>
                  </w: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533AB6" w:rsidRPr="00533AB6" w:rsidTr="0062111C">
              <w:tc>
                <w:tcPr>
                  <w:tcW w:w="6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3AB6" w:rsidRPr="00533AB6" w:rsidRDefault="00533AB6" w:rsidP="00533A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Итого:</w:t>
                  </w: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</w:tbl>
          <w:p w:rsidR="00533AB6" w:rsidRPr="00533AB6" w:rsidRDefault="00533AB6" w:rsidP="00533AB6">
            <w:pPr>
              <w:spacing w:before="1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533AB6" w:rsidRPr="00533AB6" w:rsidTr="0062111C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 муниципальных внутренних заимствований сельского поселения</w:t>
            </w:r>
          </w:p>
          <w:p w:rsidR="00533AB6" w:rsidRPr="00533AB6" w:rsidRDefault="00533AB6" w:rsidP="00533AB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Старый </w:t>
            </w:r>
            <w:proofErr w:type="spellStart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 на 2026 год</w:t>
            </w:r>
          </w:p>
        </w:tc>
      </w:tr>
    </w:tbl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533AB6" w:rsidRPr="00533AB6" w:rsidTr="0062111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AB6" w:rsidRPr="00533AB6" w:rsidRDefault="00533AB6" w:rsidP="00533AB6">
            <w:pPr>
              <w:spacing w:before="1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  <w:bookmarkStart w:id="5" w:name="__bookmark_2"/>
      <w:bookmarkEnd w:id="5"/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1"/>
        <w:gridCol w:w="1814"/>
        <w:gridCol w:w="1814"/>
      </w:tblGrid>
      <w:tr w:rsidR="00533AB6" w:rsidRPr="00533AB6" w:rsidTr="0062111C">
        <w:trPr>
          <w:tblHeader/>
        </w:trPr>
        <w:tc>
          <w:tcPr>
            <w:tcW w:w="68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86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861"/>
            </w:tblGrid>
            <w:tr w:rsidR="00533AB6" w:rsidRPr="00533AB6" w:rsidTr="0062111C">
              <w:trPr>
                <w:jc w:val="center"/>
              </w:trPr>
              <w:tc>
                <w:tcPr>
                  <w:tcW w:w="68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Вид и наименование заимствований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533AB6" w:rsidRPr="00533AB6" w:rsidTr="0062111C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Объем привлечения средств, тыс. рублей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533AB6" w:rsidRPr="00533AB6" w:rsidTr="0062111C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Объем погашения средств, тыс. рублей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3AB6" w:rsidRPr="00533AB6" w:rsidTr="0062111C">
        <w:trPr>
          <w:tblHeader/>
          <w:hidden/>
        </w:trPr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686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861"/>
            </w:tblGrid>
            <w:tr w:rsidR="00533AB6" w:rsidRPr="00533AB6" w:rsidTr="0062111C">
              <w:trPr>
                <w:jc w:val="center"/>
              </w:trPr>
              <w:tc>
                <w:tcPr>
                  <w:tcW w:w="68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533AB6" w:rsidRPr="00533AB6" w:rsidTr="0062111C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533AB6" w:rsidRPr="00533AB6" w:rsidTr="0062111C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3AB6" w:rsidRPr="00533AB6" w:rsidTr="0062111C"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Кредиты, привлекаемые сельским поселением от других бюджетов бюджетной системы РФ в целях частичного покрытия дефицита бюджета поселения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533AB6" w:rsidRPr="00533AB6" w:rsidTr="0062111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AB6" w:rsidRPr="00533AB6" w:rsidRDefault="00533AB6" w:rsidP="00533AB6">
            <w:pPr>
              <w:spacing w:before="1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533AB6" w:rsidRPr="00533AB6" w:rsidTr="0062111C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Программа муниципальных внутренних заимствований сельского поселения</w:t>
            </w:r>
          </w:p>
          <w:p w:rsidR="00533AB6" w:rsidRPr="00533AB6" w:rsidRDefault="00533AB6" w:rsidP="00533AB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Старый </w:t>
            </w:r>
            <w:proofErr w:type="spellStart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 на 2027 год</w:t>
            </w:r>
          </w:p>
        </w:tc>
      </w:tr>
    </w:tbl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533AB6" w:rsidRPr="00533AB6" w:rsidTr="0062111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AB6" w:rsidRPr="00533AB6" w:rsidRDefault="00533AB6" w:rsidP="00533AB6">
            <w:pPr>
              <w:spacing w:before="1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  <w:bookmarkStart w:id="6" w:name="__bookmark_3"/>
      <w:bookmarkEnd w:id="6"/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1"/>
        <w:gridCol w:w="1814"/>
        <w:gridCol w:w="1814"/>
      </w:tblGrid>
      <w:tr w:rsidR="00533AB6" w:rsidRPr="00533AB6" w:rsidTr="0062111C">
        <w:trPr>
          <w:tblHeader/>
        </w:trPr>
        <w:tc>
          <w:tcPr>
            <w:tcW w:w="68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86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861"/>
            </w:tblGrid>
            <w:tr w:rsidR="00533AB6" w:rsidRPr="00533AB6" w:rsidTr="0062111C">
              <w:trPr>
                <w:jc w:val="center"/>
              </w:trPr>
              <w:tc>
                <w:tcPr>
                  <w:tcW w:w="68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Вид и наименование заимствований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533AB6" w:rsidRPr="00533AB6" w:rsidTr="0062111C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Объем привлечения средств, тыс. рублей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533AB6" w:rsidRPr="00533AB6" w:rsidTr="0062111C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Объем погашения средств, тыс. рублей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3AB6" w:rsidRPr="00533AB6" w:rsidTr="0062111C">
        <w:trPr>
          <w:tblHeader/>
          <w:hidden/>
        </w:trPr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686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861"/>
            </w:tblGrid>
            <w:tr w:rsidR="00533AB6" w:rsidRPr="00533AB6" w:rsidTr="0062111C">
              <w:trPr>
                <w:jc w:val="center"/>
              </w:trPr>
              <w:tc>
                <w:tcPr>
                  <w:tcW w:w="68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533AB6" w:rsidRPr="00533AB6" w:rsidTr="0062111C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533AB6" w:rsidRPr="00533AB6" w:rsidTr="0062111C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3AB6" w:rsidRPr="00533AB6" w:rsidRDefault="00533AB6" w:rsidP="00533A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33AB6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</w:tbl>
          <w:p w:rsidR="00533AB6" w:rsidRPr="00533AB6" w:rsidRDefault="00533AB6" w:rsidP="00533AB6">
            <w:pPr>
              <w:spacing w:after="0" w:line="1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3AB6" w:rsidRPr="00533AB6" w:rsidTr="0062111C"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Кредиты, привлекаемые сельским поселением от других бюджетов бюджетной системы РФ в целях частичного покрытия дефицита бюджета поселения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33AB6" w:rsidRPr="00533AB6" w:rsidTr="0062111C">
        <w:tc>
          <w:tcPr>
            <w:tcW w:w="6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Приложение № 10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к Решению 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Старый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33AB6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2025 год и на плановый период 2026 и 2027 годов»</w:t>
      </w:r>
    </w:p>
    <w:p w:rsidR="00533AB6" w:rsidRPr="00533AB6" w:rsidRDefault="00533AB6" w:rsidP="00533AB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533AB6" w:rsidRPr="00533AB6" w:rsidTr="0062111C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Программа муниципальных гарантий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 на 2025 год</w:t>
            </w:r>
          </w:p>
        </w:tc>
      </w:tr>
    </w:tbl>
    <w:p w:rsidR="00533AB6" w:rsidRPr="00533AB6" w:rsidRDefault="00533AB6" w:rsidP="00533AB6">
      <w:pPr>
        <w:spacing w:after="0" w:line="240" w:lineRule="auto"/>
        <w:ind w:firstLine="567"/>
        <w:jc w:val="both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533AB6" w:rsidRPr="00533AB6" w:rsidTr="0062111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AB6" w:rsidRPr="00533AB6" w:rsidRDefault="00533AB6" w:rsidP="00533AB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2025 году предоставление муниципальных гарантий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не предусмотрено.</w:t>
            </w:r>
          </w:p>
          <w:p w:rsidR="00533AB6" w:rsidRPr="00533AB6" w:rsidRDefault="00533AB6" w:rsidP="00533AB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бюджетных ассигнований на исполнение гарантий по возможным гарантийным случаям в 2025 году за счет источников финансирования дефицита бюджета поселения – 0 тыс. руб.</w:t>
            </w:r>
          </w:p>
        </w:tc>
      </w:tr>
    </w:tbl>
    <w:p w:rsidR="00533AB6" w:rsidRPr="00533AB6" w:rsidRDefault="00533AB6" w:rsidP="00533AB6">
      <w:pPr>
        <w:spacing w:after="0" w:line="240" w:lineRule="auto"/>
        <w:ind w:firstLine="567"/>
        <w:jc w:val="both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533AB6" w:rsidRPr="00533AB6" w:rsidTr="0062111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AB6" w:rsidRPr="00533AB6" w:rsidRDefault="00533AB6" w:rsidP="00533AB6">
            <w:pPr>
              <w:spacing w:before="160" w:line="240" w:lineRule="auto"/>
              <w:ind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33AB6" w:rsidRPr="00533AB6" w:rsidRDefault="00533AB6" w:rsidP="00533AB6">
      <w:pPr>
        <w:spacing w:after="0" w:line="240" w:lineRule="auto"/>
        <w:ind w:firstLine="567"/>
        <w:jc w:val="both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533AB6" w:rsidRPr="00533AB6" w:rsidTr="0062111C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Программа муниципальных гарантий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 на 2026 год</w:t>
            </w:r>
          </w:p>
        </w:tc>
      </w:tr>
    </w:tbl>
    <w:p w:rsidR="00533AB6" w:rsidRPr="00533AB6" w:rsidRDefault="00533AB6" w:rsidP="00533AB6">
      <w:pPr>
        <w:spacing w:after="0" w:line="240" w:lineRule="auto"/>
        <w:ind w:firstLine="567"/>
        <w:jc w:val="both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533AB6" w:rsidRPr="00533AB6" w:rsidTr="0062111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AB6" w:rsidRPr="00533AB6" w:rsidRDefault="00533AB6" w:rsidP="00533AB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2026 году предоставление муниципальных гарантий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не предусмотрено.</w:t>
            </w:r>
          </w:p>
          <w:p w:rsidR="00533AB6" w:rsidRPr="00533AB6" w:rsidRDefault="00533AB6" w:rsidP="00533AB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бюджетных ассигнований на исполнение гарантий по возможным гарантийным случаям в 2026 году за счет источников финансирования дефицита бюджета поселения – 0 тыс. руб.</w:t>
            </w:r>
          </w:p>
        </w:tc>
      </w:tr>
    </w:tbl>
    <w:p w:rsidR="00533AB6" w:rsidRPr="00533AB6" w:rsidRDefault="00533AB6" w:rsidP="00533AB6">
      <w:pPr>
        <w:spacing w:after="0" w:line="240" w:lineRule="auto"/>
        <w:ind w:firstLine="567"/>
        <w:jc w:val="both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533AB6" w:rsidRPr="00533AB6" w:rsidTr="0062111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AB6" w:rsidRPr="00533AB6" w:rsidRDefault="00533AB6" w:rsidP="00533AB6">
            <w:pPr>
              <w:spacing w:before="160" w:line="240" w:lineRule="auto"/>
              <w:ind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33AB6" w:rsidRPr="00533AB6" w:rsidRDefault="00533AB6" w:rsidP="00533AB6">
      <w:pPr>
        <w:spacing w:after="0" w:line="240" w:lineRule="auto"/>
        <w:ind w:firstLine="567"/>
        <w:jc w:val="both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533AB6" w:rsidRPr="00533AB6" w:rsidTr="0062111C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AB6" w:rsidRPr="00533AB6" w:rsidRDefault="00533AB6" w:rsidP="00533AB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Программа муниципальных гарантий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 на 2027 год</w:t>
            </w:r>
          </w:p>
        </w:tc>
      </w:tr>
    </w:tbl>
    <w:p w:rsidR="00533AB6" w:rsidRPr="00533AB6" w:rsidRDefault="00533AB6" w:rsidP="00533AB6">
      <w:pPr>
        <w:spacing w:after="0" w:line="240" w:lineRule="auto"/>
        <w:ind w:firstLine="567"/>
        <w:jc w:val="both"/>
        <w:rPr>
          <w:rFonts w:ascii="Times New Roman" w:eastAsia="Times New Roman" w:hAnsi="Times New Roman"/>
          <w:vanish/>
          <w:sz w:val="18"/>
          <w:szCs w:val="18"/>
          <w:lang w:eastAsia="ru-RU"/>
        </w:rPr>
      </w:pPr>
    </w:p>
    <w:tbl>
      <w:tblPr>
        <w:tblOverlap w:val="never"/>
        <w:tblW w:w="10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533AB6" w:rsidRPr="00533AB6" w:rsidTr="0062111C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AB6" w:rsidRPr="00533AB6" w:rsidRDefault="00533AB6" w:rsidP="00533AB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2027 году предоставление муниципальных гарантий сельского поселения Старый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не предусмотрено.</w:t>
            </w:r>
          </w:p>
          <w:p w:rsidR="00533AB6" w:rsidRPr="00533AB6" w:rsidRDefault="00533AB6" w:rsidP="00533AB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3A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бюджетных ассигнований на исполнение гарантий по возможным гарантийным случаям в 2027 году за счет источников финансирования дефицита бюджета поселения – 0 тыс. руб.</w:t>
            </w:r>
          </w:p>
        </w:tc>
      </w:tr>
    </w:tbl>
    <w:p w:rsidR="00533AB6" w:rsidRPr="00533AB6" w:rsidRDefault="00533AB6">
      <w:pPr>
        <w:rPr>
          <w:sz w:val="18"/>
          <w:szCs w:val="18"/>
        </w:rPr>
      </w:pPr>
    </w:p>
    <w:p w:rsidR="00472A39" w:rsidRPr="00533AB6" w:rsidRDefault="008779CE">
      <w:pPr>
        <w:rPr>
          <w:sz w:val="18"/>
          <w:szCs w:val="18"/>
        </w:rPr>
      </w:pPr>
      <w:r w:rsidRPr="00533AB6">
        <w:rPr>
          <w:rFonts w:ascii="Arial" w:hAnsi="Arial" w:cs="Arial"/>
          <w:color w:val="000000"/>
          <w:sz w:val="18"/>
          <w:szCs w:val="18"/>
          <w:shd w:val="clear" w:color="auto" w:fill="FFFFFF"/>
        </w:rPr>
        <w:t>В Самарской области стартует оперативно-профилактическое мероприятие «</w:t>
      </w:r>
      <w:r w:rsidRPr="00533AB6">
        <w:rPr>
          <w:rStyle w:val="a3"/>
          <w:rFonts w:ascii="Arial" w:hAnsi="Arial" w:cs="Arial"/>
          <w:i w:val="0"/>
          <w:iCs w:val="0"/>
          <w:color w:val="000000"/>
          <w:sz w:val="18"/>
          <w:szCs w:val="18"/>
          <w:shd w:val="clear" w:color="auto" w:fill="FFFFFF"/>
        </w:rPr>
        <w:t>Должник</w:t>
      </w:r>
      <w:r w:rsidRPr="00533AB6">
        <w:rPr>
          <w:rFonts w:ascii="Arial" w:hAnsi="Arial" w:cs="Arial"/>
          <w:color w:val="000000"/>
          <w:sz w:val="18"/>
          <w:szCs w:val="18"/>
          <w:shd w:val="clear" w:color="auto" w:fill="FFFFFF"/>
        </w:rPr>
        <w:t>».</w:t>
      </w:r>
      <w:r w:rsidRPr="00533AB6">
        <w:rPr>
          <w:rFonts w:ascii="Arial" w:hAnsi="Arial" w:cs="Arial"/>
          <w:color w:val="000000"/>
          <w:sz w:val="18"/>
          <w:szCs w:val="18"/>
        </w:rPr>
        <w:br/>
      </w:r>
      <w:r w:rsidRPr="00533AB6">
        <w:rPr>
          <w:rFonts w:ascii="Arial" w:hAnsi="Arial" w:cs="Arial"/>
          <w:color w:val="000000"/>
          <w:sz w:val="18"/>
          <w:szCs w:val="18"/>
        </w:rPr>
        <w:br/>
      </w:r>
      <w:r w:rsidRPr="00533AB6">
        <w:rPr>
          <w:rFonts w:ascii="Arial" w:hAnsi="Arial" w:cs="Arial"/>
          <w:color w:val="000000"/>
          <w:sz w:val="18"/>
          <w:szCs w:val="18"/>
          <w:shd w:val="clear" w:color="auto" w:fill="FFFFFF"/>
        </w:rPr>
        <w:t>В Самарской области в период с 9 по 13 декабря текущего года проводиться оперативно-профилактическое мероприятие «</w:t>
      </w:r>
      <w:r w:rsidRPr="00533AB6">
        <w:rPr>
          <w:rStyle w:val="a3"/>
          <w:rFonts w:ascii="Arial" w:hAnsi="Arial" w:cs="Arial"/>
          <w:i w:val="0"/>
          <w:iCs w:val="0"/>
          <w:color w:val="000000"/>
          <w:sz w:val="18"/>
          <w:szCs w:val="18"/>
          <w:shd w:val="clear" w:color="auto" w:fill="FFFFFF"/>
        </w:rPr>
        <w:t>Должник</w:t>
      </w:r>
      <w:r w:rsidRPr="00533AB6">
        <w:rPr>
          <w:rFonts w:ascii="Arial" w:hAnsi="Arial" w:cs="Arial"/>
          <w:color w:val="000000"/>
          <w:sz w:val="18"/>
          <w:szCs w:val="18"/>
          <w:shd w:val="clear" w:color="auto" w:fill="FFFFFF"/>
        </w:rPr>
        <w:t>». В рамках акции сотрудники полиции совместно с судебными приставами-исполнителями будут проводить рейды по выявлению лиц, своевременно не уплативших административные штрафы, и привлекать их к ответственности, в соответствии с действующим законодательством. Организована профилактическая работа среди населения, направленная на добровольное погашение административных штрафов правонарушителями, привлеченными к административной ответственности.</w:t>
      </w:r>
      <w:r w:rsidRPr="00533AB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533AB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Сотрудники органов внутренних дел напоминают: в соответствии с требованиями ст. 32.2 КоАП РФ штраф подлежит уплате не позднее 60 дней со дня вступления постановления в законную силу либо со дня истечения срока отсрочки или срока рассрочки. При отсутствии документа, свидетельствующего об уплате административного штрафа и информации об уплате административного штрафа в Государственной информационной системе государственных и муниципальных платежей, соответствующие материалы сотрудниками полиции направляются судебному приставу-исполнителю для взыскания суммы административного штрафа в принудительном порядке, предусмотренном федеральным законодательством.</w:t>
      </w:r>
      <w:r w:rsidRPr="00533AB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533AB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Информацию о неоплаченных штрафах можно получить в территориальном отделе полиции по месту жительства, в подразделении судебных приставов, а также в личном кабинете на Едином портале </w:t>
      </w:r>
      <w:proofErr w:type="spellStart"/>
      <w:r w:rsidRPr="00533AB6"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госуслуг</w:t>
      </w:r>
      <w:proofErr w:type="spellEnd"/>
      <w:r w:rsidRPr="00533AB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472A39" w:rsidRDefault="008779CE">
      <w:r>
        <w:rPr>
          <w:noProof/>
          <w:lang w:eastAsia="ru-RU"/>
        </w:rPr>
        <w:drawing>
          <wp:inline distT="0" distB="0" distL="0" distR="0">
            <wp:extent cx="1524000" cy="856615"/>
            <wp:effectExtent l="0" t="0" r="0" b="635"/>
            <wp:docPr id="1" name="Рисунок 1" descr="C:\Users\ASUS\AppData\Local\Temp\7zO0E55B020\nm691A2_B6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0E55B020\nm691A2_B6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506" cy="8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A39" w:rsidRDefault="00472A39"/>
    <w:p w:rsidR="00D07DE5" w:rsidRDefault="00D07DE5"/>
    <w:p w:rsidR="00D07DE5" w:rsidRDefault="00D07DE5"/>
    <w:p w:rsidR="00D07DE5" w:rsidRDefault="00D07DE5"/>
    <w:p w:rsidR="00D07DE5" w:rsidRDefault="00D07DE5"/>
    <w:p w:rsidR="00D07DE5" w:rsidRDefault="00D07DE5">
      <w:r>
        <w:rPr>
          <w:noProof/>
          <w:lang w:eastAsia="ru-RU"/>
        </w:rPr>
        <w:lastRenderedPageBreak/>
        <w:drawing>
          <wp:inline distT="0" distB="0" distL="0" distR="0">
            <wp:extent cx="4235669" cy="4163385"/>
            <wp:effectExtent l="0" t="0" r="0" b="8890"/>
            <wp:docPr id="2" name="Рисунок 2" descr="C:\Users\ASUS\Desktop\Obrazets_Anti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Obrazets_Antiterr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909" cy="416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DE5" w:rsidRDefault="00D07DE5"/>
    <w:p w:rsidR="00D07DE5" w:rsidRDefault="00D07DE5">
      <w:bookmarkStart w:id="7" w:name="_GoBack"/>
      <w:bookmarkEnd w:id="7"/>
    </w:p>
    <w:p w:rsidR="00D07DE5" w:rsidRDefault="00D07DE5"/>
    <w:p w:rsidR="00D07DE5" w:rsidRDefault="00D07DE5"/>
    <w:p w:rsidR="00D07DE5" w:rsidRDefault="00D07DE5"/>
    <w:p w:rsidR="00D07DE5" w:rsidRDefault="00D07DE5"/>
    <w:p w:rsidR="00D07DE5" w:rsidRDefault="00D07DE5"/>
    <w:p w:rsidR="00D07DE5" w:rsidRDefault="00D07DE5"/>
    <w:tbl>
      <w:tblPr>
        <w:tblpPr w:leftFromText="180" w:rightFromText="180" w:bottomFromText="200" w:vertAnchor="text" w:horzAnchor="margin" w:tblpY="85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533AB6" w:rsidRPr="00806EBC" w:rsidTr="00533AB6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B6" w:rsidRPr="00806EBC" w:rsidRDefault="00533AB6" w:rsidP="00533AB6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533AB6" w:rsidRPr="00806EBC" w:rsidRDefault="00533AB6" w:rsidP="00533AB6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533AB6" w:rsidRPr="00806EBC" w:rsidRDefault="00533AB6" w:rsidP="00533AB6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533AB6" w:rsidRPr="00806EBC" w:rsidRDefault="00533AB6" w:rsidP="00533AB6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533AB6" w:rsidRPr="00806EBC" w:rsidTr="00533AB6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AB6" w:rsidRPr="00806EBC" w:rsidRDefault="00533AB6" w:rsidP="00533AB6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533AB6" w:rsidRPr="00806EBC" w:rsidRDefault="00533AB6" w:rsidP="00533AB6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472A39" w:rsidRDefault="00472A39"/>
    <w:p w:rsidR="00472A39" w:rsidRDefault="00472A39"/>
    <w:p w:rsidR="00472A39" w:rsidRDefault="00472A39"/>
    <w:p w:rsidR="00472A39" w:rsidRDefault="00472A39"/>
    <w:p w:rsidR="00472A39" w:rsidRDefault="00472A39"/>
    <w:p w:rsidR="00472A39" w:rsidRDefault="00472A39"/>
    <w:sectPr w:rsidR="00472A39" w:rsidSect="00533AB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3E0A"/>
    <w:multiLevelType w:val="hybridMultilevel"/>
    <w:tmpl w:val="97AACC48"/>
    <w:lvl w:ilvl="0" w:tplc="2A205238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1867FA"/>
    <w:multiLevelType w:val="hybridMultilevel"/>
    <w:tmpl w:val="5BEE2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715747"/>
    <w:multiLevelType w:val="hybridMultilevel"/>
    <w:tmpl w:val="3D9636E4"/>
    <w:lvl w:ilvl="0" w:tplc="478E96C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F9BE93E2">
      <w:numFmt w:val="none"/>
      <w:lvlText w:val=""/>
      <w:lvlJc w:val="left"/>
      <w:pPr>
        <w:tabs>
          <w:tab w:val="num" w:pos="360"/>
        </w:tabs>
      </w:pPr>
    </w:lvl>
    <w:lvl w:ilvl="2" w:tplc="BF8CE760">
      <w:numFmt w:val="none"/>
      <w:lvlText w:val=""/>
      <w:lvlJc w:val="left"/>
      <w:pPr>
        <w:tabs>
          <w:tab w:val="num" w:pos="360"/>
        </w:tabs>
      </w:pPr>
    </w:lvl>
    <w:lvl w:ilvl="3" w:tplc="E2487394">
      <w:numFmt w:val="none"/>
      <w:lvlText w:val=""/>
      <w:lvlJc w:val="left"/>
      <w:pPr>
        <w:tabs>
          <w:tab w:val="num" w:pos="360"/>
        </w:tabs>
      </w:pPr>
    </w:lvl>
    <w:lvl w:ilvl="4" w:tplc="93883488">
      <w:numFmt w:val="none"/>
      <w:lvlText w:val=""/>
      <w:lvlJc w:val="left"/>
      <w:pPr>
        <w:tabs>
          <w:tab w:val="num" w:pos="360"/>
        </w:tabs>
      </w:pPr>
    </w:lvl>
    <w:lvl w:ilvl="5" w:tplc="A0F69DEC">
      <w:numFmt w:val="none"/>
      <w:lvlText w:val=""/>
      <w:lvlJc w:val="left"/>
      <w:pPr>
        <w:tabs>
          <w:tab w:val="num" w:pos="360"/>
        </w:tabs>
      </w:pPr>
    </w:lvl>
    <w:lvl w:ilvl="6" w:tplc="D9F0719C">
      <w:numFmt w:val="none"/>
      <w:lvlText w:val=""/>
      <w:lvlJc w:val="left"/>
      <w:pPr>
        <w:tabs>
          <w:tab w:val="num" w:pos="360"/>
        </w:tabs>
      </w:pPr>
    </w:lvl>
    <w:lvl w:ilvl="7" w:tplc="E4EAA65A">
      <w:numFmt w:val="none"/>
      <w:lvlText w:val=""/>
      <w:lvlJc w:val="left"/>
      <w:pPr>
        <w:tabs>
          <w:tab w:val="num" w:pos="360"/>
        </w:tabs>
      </w:pPr>
    </w:lvl>
    <w:lvl w:ilvl="8" w:tplc="7DF6A3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667511C"/>
    <w:multiLevelType w:val="hybridMultilevel"/>
    <w:tmpl w:val="C03418D0"/>
    <w:lvl w:ilvl="0" w:tplc="5D7A8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50"/>
    <w:rsid w:val="003321C3"/>
    <w:rsid w:val="00472A39"/>
    <w:rsid w:val="00533AB6"/>
    <w:rsid w:val="007B51C0"/>
    <w:rsid w:val="008779CE"/>
    <w:rsid w:val="00D07DE5"/>
    <w:rsid w:val="00D75650"/>
    <w:rsid w:val="00E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C3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3A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33A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33AB6"/>
    <w:pPr>
      <w:keepNext/>
      <w:spacing w:after="0" w:line="240" w:lineRule="auto"/>
      <w:ind w:right="4777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33AB6"/>
    <w:pPr>
      <w:keepNext/>
      <w:spacing w:after="0" w:line="240" w:lineRule="auto"/>
      <w:ind w:right="4777"/>
      <w:jc w:val="center"/>
      <w:outlineLvl w:val="3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79CE"/>
    <w:rPr>
      <w:i/>
      <w:iCs/>
    </w:rPr>
  </w:style>
  <w:style w:type="paragraph" w:styleId="a4">
    <w:name w:val="Balloon Text"/>
    <w:basedOn w:val="a"/>
    <w:link w:val="a5"/>
    <w:unhideWhenUsed/>
    <w:rsid w:val="0087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779C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33A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3AB6"/>
    <w:rPr>
      <w:rFonts w:eastAsia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3AB6"/>
    <w:rPr>
      <w:rFonts w:eastAsia="Times New Roman"/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533AB6"/>
    <w:rPr>
      <w:rFonts w:eastAsia="Times New Roman"/>
      <w:b/>
      <w:bCs/>
      <w:sz w:val="24"/>
      <w:lang w:eastAsia="ru-RU"/>
    </w:rPr>
  </w:style>
  <w:style w:type="numbering" w:customStyle="1" w:styleId="11">
    <w:name w:val="Нет списка1"/>
    <w:next w:val="a2"/>
    <w:uiPriority w:val="99"/>
    <w:semiHidden/>
    <w:rsid w:val="00533AB6"/>
  </w:style>
  <w:style w:type="paragraph" w:styleId="a6">
    <w:name w:val="Body Text Indent"/>
    <w:basedOn w:val="a"/>
    <w:link w:val="a7"/>
    <w:rsid w:val="00533AB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33AB6"/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33AB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33AB6"/>
    <w:rPr>
      <w:rFonts w:eastAsia="Times New Roman"/>
      <w:sz w:val="28"/>
      <w:lang w:eastAsia="ru-RU"/>
    </w:rPr>
  </w:style>
  <w:style w:type="paragraph" w:styleId="aa">
    <w:name w:val="footer"/>
    <w:basedOn w:val="a"/>
    <w:link w:val="ab"/>
    <w:rsid w:val="00533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rsid w:val="00533AB6"/>
    <w:rPr>
      <w:rFonts w:eastAsia="Times New Roman"/>
      <w:sz w:val="24"/>
      <w:szCs w:val="24"/>
      <w:lang w:val="en-US"/>
    </w:rPr>
  </w:style>
  <w:style w:type="table" w:styleId="ac">
    <w:name w:val="Table Grid"/>
    <w:basedOn w:val="a1"/>
    <w:rsid w:val="00533AB6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Обычный текст"/>
    <w:basedOn w:val="a"/>
    <w:rsid w:val="00533A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533AB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533AB6"/>
    <w:rPr>
      <w:rFonts w:eastAsia="Times New Roman"/>
      <w:b/>
      <w:sz w:val="24"/>
      <w:lang w:eastAsia="ru-RU"/>
    </w:rPr>
  </w:style>
  <w:style w:type="paragraph" w:styleId="af0">
    <w:name w:val="header"/>
    <w:basedOn w:val="a"/>
    <w:link w:val="af1"/>
    <w:rsid w:val="00533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533AB6"/>
    <w:rPr>
      <w:rFonts w:eastAsia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533AB6"/>
    <w:pPr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ConsPlusNormal">
    <w:name w:val="ConsPlusNormal"/>
    <w:rsid w:val="00533A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533AB6"/>
    <w:pPr>
      <w:widowControl w:val="0"/>
    </w:pPr>
    <w:rPr>
      <w:rFonts w:ascii="Arial" w:eastAsia="Calibri" w:hAnsi="Arial"/>
      <w:b/>
      <w:lang w:eastAsia="ru-RU"/>
    </w:rPr>
  </w:style>
  <w:style w:type="paragraph" w:styleId="af2">
    <w:name w:val="List Paragraph"/>
    <w:basedOn w:val="a"/>
    <w:uiPriority w:val="34"/>
    <w:qFormat/>
    <w:rsid w:val="00533A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533A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533AB6"/>
    <w:rPr>
      <w:color w:val="0000FF"/>
      <w:u w:val="single"/>
    </w:rPr>
  </w:style>
  <w:style w:type="character" w:styleId="af4">
    <w:name w:val="FollowedHyperlink"/>
    <w:uiPriority w:val="99"/>
    <w:unhideWhenUsed/>
    <w:rsid w:val="00533AB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C3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3A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33A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33AB6"/>
    <w:pPr>
      <w:keepNext/>
      <w:spacing w:after="0" w:line="240" w:lineRule="auto"/>
      <w:ind w:right="4777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33AB6"/>
    <w:pPr>
      <w:keepNext/>
      <w:spacing w:after="0" w:line="240" w:lineRule="auto"/>
      <w:ind w:right="4777"/>
      <w:jc w:val="center"/>
      <w:outlineLvl w:val="3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79CE"/>
    <w:rPr>
      <w:i/>
      <w:iCs/>
    </w:rPr>
  </w:style>
  <w:style w:type="paragraph" w:styleId="a4">
    <w:name w:val="Balloon Text"/>
    <w:basedOn w:val="a"/>
    <w:link w:val="a5"/>
    <w:unhideWhenUsed/>
    <w:rsid w:val="0087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779C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33A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3AB6"/>
    <w:rPr>
      <w:rFonts w:eastAsia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3AB6"/>
    <w:rPr>
      <w:rFonts w:eastAsia="Times New Roman"/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533AB6"/>
    <w:rPr>
      <w:rFonts w:eastAsia="Times New Roman"/>
      <w:b/>
      <w:bCs/>
      <w:sz w:val="24"/>
      <w:lang w:eastAsia="ru-RU"/>
    </w:rPr>
  </w:style>
  <w:style w:type="numbering" w:customStyle="1" w:styleId="11">
    <w:name w:val="Нет списка1"/>
    <w:next w:val="a2"/>
    <w:uiPriority w:val="99"/>
    <w:semiHidden/>
    <w:rsid w:val="00533AB6"/>
  </w:style>
  <w:style w:type="paragraph" w:styleId="a6">
    <w:name w:val="Body Text Indent"/>
    <w:basedOn w:val="a"/>
    <w:link w:val="a7"/>
    <w:rsid w:val="00533AB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33AB6"/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33AB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33AB6"/>
    <w:rPr>
      <w:rFonts w:eastAsia="Times New Roman"/>
      <w:sz w:val="28"/>
      <w:lang w:eastAsia="ru-RU"/>
    </w:rPr>
  </w:style>
  <w:style w:type="paragraph" w:styleId="aa">
    <w:name w:val="footer"/>
    <w:basedOn w:val="a"/>
    <w:link w:val="ab"/>
    <w:rsid w:val="00533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rsid w:val="00533AB6"/>
    <w:rPr>
      <w:rFonts w:eastAsia="Times New Roman"/>
      <w:sz w:val="24"/>
      <w:szCs w:val="24"/>
      <w:lang w:val="en-US"/>
    </w:rPr>
  </w:style>
  <w:style w:type="table" w:styleId="ac">
    <w:name w:val="Table Grid"/>
    <w:basedOn w:val="a1"/>
    <w:rsid w:val="00533AB6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Обычный текст"/>
    <w:basedOn w:val="a"/>
    <w:rsid w:val="00533A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533AB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533AB6"/>
    <w:rPr>
      <w:rFonts w:eastAsia="Times New Roman"/>
      <w:b/>
      <w:sz w:val="24"/>
      <w:lang w:eastAsia="ru-RU"/>
    </w:rPr>
  </w:style>
  <w:style w:type="paragraph" w:styleId="af0">
    <w:name w:val="header"/>
    <w:basedOn w:val="a"/>
    <w:link w:val="af1"/>
    <w:rsid w:val="00533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533AB6"/>
    <w:rPr>
      <w:rFonts w:eastAsia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533AB6"/>
    <w:pPr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ConsPlusNormal">
    <w:name w:val="ConsPlusNormal"/>
    <w:rsid w:val="00533A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533AB6"/>
    <w:pPr>
      <w:widowControl w:val="0"/>
    </w:pPr>
    <w:rPr>
      <w:rFonts w:ascii="Arial" w:eastAsia="Calibri" w:hAnsi="Arial"/>
      <w:b/>
      <w:lang w:eastAsia="ru-RU"/>
    </w:rPr>
  </w:style>
  <w:style w:type="paragraph" w:styleId="af2">
    <w:name w:val="List Paragraph"/>
    <w:basedOn w:val="a"/>
    <w:uiPriority w:val="34"/>
    <w:qFormat/>
    <w:rsid w:val="00533A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533A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533AB6"/>
    <w:rPr>
      <w:color w:val="0000FF"/>
      <w:u w:val="single"/>
    </w:rPr>
  </w:style>
  <w:style w:type="character" w:styleId="af4">
    <w:name w:val="FollowedHyperlink"/>
    <w:uiPriority w:val="99"/>
    <w:unhideWhenUsed/>
    <w:rsid w:val="00533A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A278A9AC5C0EEB00EC915D1E99D78ED9F16FFDD50E526C2CD5AC03140A998525F170B90AE03D959A9A32AF85FAC101BB43A7DEF6945C75S5A9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11152</Words>
  <Characters>63569</Characters>
  <Application>Microsoft Office Word</Application>
  <DocSecurity>0</DocSecurity>
  <Lines>529</Lines>
  <Paragraphs>149</Paragraphs>
  <ScaleCrop>false</ScaleCrop>
  <Company/>
  <LinksUpToDate>false</LinksUpToDate>
  <CharactersWithSpaces>74572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2024-12-04T07:51:00Z</dcterms:created>
  <dcterms:modified xsi:type="dcterms:W3CDTF">2024-12-26T04:43:00Z</dcterms:modified>
</cp:coreProperties>
</file>