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87" w:rsidRDefault="00ED5187" w:rsidP="00ED5187">
      <w:pPr>
        <w:pStyle w:val="a3"/>
        <w:spacing w:after="0" w:line="100" w:lineRule="atLeast"/>
        <w:ind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ED5187" w:rsidRDefault="00ED5187" w:rsidP="00ED5187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ED5187" w:rsidRDefault="003A6867" w:rsidP="00ED5187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12</w:t>
      </w:r>
      <w:r w:rsidR="00ED5187">
        <w:rPr>
          <w:rFonts w:ascii="Times New Roman" w:hAnsi="Times New Roman"/>
          <w:b/>
          <w:lang w:eastAsia="ru-RU"/>
        </w:rPr>
        <w:t xml:space="preserve"> марта  февраля 2024г                                                                     </w:t>
      </w:r>
      <w:r w:rsidR="00ED5187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ED5187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ED5187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11 (645</w:t>
      </w:r>
      <w:r w:rsidR="00ED5187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ED5187" w:rsidRDefault="00ED5187" w:rsidP="00ED5187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ED5187" w:rsidRPr="00CC5A7D" w:rsidRDefault="00ED5187" w:rsidP="00ED5187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ED5187" w:rsidRDefault="00ED5187" w:rsidP="00ED5187">
      <w:pPr>
        <w:rPr>
          <w:sz w:val="18"/>
          <w:szCs w:val="18"/>
        </w:rPr>
      </w:pPr>
      <w:r w:rsidRPr="00C55273">
        <w:rPr>
          <w:sz w:val="18"/>
          <w:szCs w:val="18"/>
        </w:rPr>
        <w:t xml:space="preserve">  </w:t>
      </w:r>
    </w:p>
    <w:p w:rsidR="00D62569" w:rsidRPr="00D62569" w:rsidRDefault="00D62569" w:rsidP="00D625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D62569" w:rsidRPr="00D62569" w:rsidRDefault="00D62569" w:rsidP="00D625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D62569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 </w:t>
      </w:r>
    </w:p>
    <w:tbl>
      <w:tblPr>
        <w:tblStyle w:val="a6"/>
        <w:tblpPr w:leftFromText="180" w:rightFromText="180" w:vertAnchor="text" w:horzAnchor="margin" w:tblpXSpec="center" w:tblpY="-232"/>
        <w:tblW w:w="10410" w:type="dxa"/>
        <w:tblLook w:val="04A0"/>
      </w:tblPr>
      <w:tblGrid>
        <w:gridCol w:w="5184"/>
        <w:gridCol w:w="5226"/>
      </w:tblGrid>
      <w:tr w:rsidR="00D62569" w:rsidRPr="00D62569" w:rsidTr="00B13C6E">
        <w:trPr>
          <w:trHeight w:val="958"/>
        </w:trPr>
        <w:tc>
          <w:tcPr>
            <w:tcW w:w="5184" w:type="dxa"/>
          </w:tcPr>
          <w:tbl>
            <w:tblPr>
              <w:tblW w:w="3984" w:type="dxa"/>
              <w:tblLook w:val="01E0"/>
            </w:tblPr>
            <w:tblGrid>
              <w:gridCol w:w="3984"/>
            </w:tblGrid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С О Б </w:t>
                  </w:r>
                  <w:proofErr w:type="gramStart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А Н И Е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Р Е Д С Т А В И Т Е Л Е Й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СЕЛЬСКОГО ПОСЕЛЕНИЯ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СТАРЫЙ АМАНАК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муниципального района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ПОХВИСТНЕВСКИЙ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САМАРСКОЙ ОБЛАСТИ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D625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Р</w:t>
                  </w:r>
                  <w:proofErr w:type="gramEnd"/>
                  <w:r w:rsidRPr="00D625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Е Ш Е Н И Е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06.03.2024 № 129</w:t>
                  </w:r>
                </w:p>
              </w:tc>
            </w:tr>
            <w:tr w:rsidR="00D62569" w:rsidRPr="00D62569" w:rsidTr="00B13C6E">
              <w:tc>
                <w:tcPr>
                  <w:tcW w:w="3984" w:type="dxa"/>
                </w:tcPr>
                <w:p w:rsidR="00D62569" w:rsidRPr="00D62569" w:rsidRDefault="00D62569" w:rsidP="00D62569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</w:t>
                  </w:r>
                  <w:proofErr w:type="gramEnd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Старый </w:t>
                  </w:r>
                  <w:proofErr w:type="spellStart"/>
                  <w:r w:rsidRPr="00D625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Аманак</w:t>
                  </w:r>
                  <w:proofErr w:type="spellEnd"/>
                </w:p>
              </w:tc>
            </w:tr>
          </w:tbl>
          <w:p w:rsidR="00D62569" w:rsidRPr="00D62569" w:rsidRDefault="00D62569" w:rsidP="00D62569">
            <w:pPr>
              <w:ind w:left="-27" w:right="459" w:firstLine="27"/>
              <w:jc w:val="center"/>
              <w:rPr>
                <w:rFonts w:ascii="Times New Roman" w:eastAsia="Times New Roman" w:hAnsi="Times New Roman"/>
                <w:position w:val="-6"/>
                <w:sz w:val="18"/>
                <w:szCs w:val="18"/>
                <w:highlight w:val="yellow"/>
              </w:rPr>
            </w:pPr>
          </w:p>
        </w:tc>
        <w:tc>
          <w:tcPr>
            <w:tcW w:w="5226" w:type="dxa"/>
          </w:tcPr>
          <w:p w:rsidR="00D62569" w:rsidRPr="00D62569" w:rsidRDefault="00D62569" w:rsidP="00D62569">
            <w:pPr>
              <w:ind w:left="-27" w:right="459" w:firstLine="27"/>
              <w:outlineLvl w:val="0"/>
              <w:rPr>
                <w:rFonts w:ascii="Times New Roman" w:eastAsia="Times New Roman" w:hAnsi="Times New Roman"/>
                <w:position w:val="-6"/>
                <w:sz w:val="18"/>
                <w:szCs w:val="18"/>
              </w:rPr>
            </w:pPr>
          </w:p>
          <w:p w:rsidR="00D62569" w:rsidRPr="00D62569" w:rsidRDefault="00D62569" w:rsidP="00D62569">
            <w:pPr>
              <w:ind w:right="459"/>
              <w:jc w:val="center"/>
              <w:outlineLvl w:val="0"/>
              <w:rPr>
                <w:rFonts w:ascii="Times New Roman" w:eastAsia="Times New Roman" w:hAnsi="Times New Roman"/>
                <w:position w:val="-6"/>
                <w:sz w:val="18"/>
                <w:szCs w:val="18"/>
              </w:rPr>
            </w:pPr>
          </w:p>
        </w:tc>
      </w:tr>
    </w:tbl>
    <w:p w:rsidR="00D62569" w:rsidRPr="00D62569" w:rsidRDefault="00D62569" w:rsidP="00D62569">
      <w:pPr>
        <w:spacing w:after="160" w:line="240" w:lineRule="auto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D62569" w:rsidRPr="00D62569" w:rsidRDefault="00D62569" w:rsidP="00D625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>Об участии в государственной программе</w:t>
      </w:r>
    </w:p>
    <w:p w:rsidR="00D62569" w:rsidRPr="00D62569" w:rsidRDefault="00D62569" w:rsidP="00D625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>«Комплексное развитие сельских территорий</w:t>
      </w:r>
    </w:p>
    <w:p w:rsidR="00D62569" w:rsidRPr="00D62569" w:rsidRDefault="00D62569" w:rsidP="00D625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>Самарской области на 2020-2025годы»</w:t>
      </w:r>
    </w:p>
    <w:p w:rsidR="00D62569" w:rsidRPr="00D62569" w:rsidRDefault="00D62569" w:rsidP="00D62569">
      <w:pPr>
        <w:spacing w:after="160" w:line="240" w:lineRule="auto"/>
        <w:rPr>
          <w:rFonts w:ascii="Times New Roman" w:hAnsi="Times New Roman" w:cs="Times New Roman"/>
          <w:sz w:val="18"/>
          <w:szCs w:val="18"/>
        </w:rPr>
      </w:pPr>
    </w:p>
    <w:p w:rsidR="00D62569" w:rsidRPr="00D62569" w:rsidRDefault="00D62569" w:rsidP="00D62569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 xml:space="preserve">В соответствии с 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руководствуясь Уставом сельского поселения </w:t>
      </w:r>
      <w:proofErr w:type="gramStart"/>
      <w:r w:rsidRPr="00D62569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D625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62569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D62569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D62569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D62569">
        <w:rPr>
          <w:rFonts w:ascii="Times New Roman" w:hAnsi="Times New Roman" w:cs="Times New Roman"/>
          <w:sz w:val="18"/>
          <w:szCs w:val="18"/>
        </w:rPr>
        <w:t xml:space="preserve"> Самарской области, Собрание представителей сельского поселения Старый </w:t>
      </w:r>
      <w:proofErr w:type="spellStart"/>
      <w:r w:rsidRPr="00D62569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D62569">
        <w:rPr>
          <w:rFonts w:ascii="Times New Roman" w:hAnsi="Times New Roman" w:cs="Times New Roman"/>
          <w:sz w:val="18"/>
          <w:szCs w:val="18"/>
        </w:rPr>
        <w:t xml:space="preserve"> муниципального  района </w:t>
      </w:r>
      <w:proofErr w:type="spellStart"/>
      <w:r w:rsidRPr="00D62569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D62569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</w:p>
    <w:p w:rsidR="00D62569" w:rsidRPr="00D62569" w:rsidRDefault="00D62569" w:rsidP="00D62569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2569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D62569" w:rsidRPr="00D62569" w:rsidRDefault="00D62569" w:rsidP="00D62569">
      <w:pPr>
        <w:numPr>
          <w:ilvl w:val="0"/>
          <w:numId w:val="1"/>
        </w:num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 xml:space="preserve">Принять участие в государственной программе «Комплексное развитие сельских территорий Самарской области на 2020-2025 годы» в 2025 году по направлению: </w:t>
      </w:r>
    </w:p>
    <w:p w:rsidR="00D62569" w:rsidRPr="00D62569" w:rsidRDefault="00D62569" w:rsidP="00D62569">
      <w:pPr>
        <w:numPr>
          <w:ilvl w:val="1"/>
          <w:numId w:val="1"/>
        </w:num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ограждений.</w:t>
      </w:r>
    </w:p>
    <w:p w:rsidR="00D62569" w:rsidRPr="00D62569" w:rsidRDefault="00D62569" w:rsidP="00D62569">
      <w:pPr>
        <w:numPr>
          <w:ilvl w:val="0"/>
          <w:numId w:val="1"/>
        </w:num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>Опубликовать настоящее Решение в газете «</w:t>
      </w:r>
      <w:proofErr w:type="spellStart"/>
      <w:r w:rsidRPr="00D62569">
        <w:rPr>
          <w:rFonts w:ascii="Times New Roman" w:hAnsi="Times New Roman" w:cs="Times New Roman"/>
          <w:sz w:val="18"/>
          <w:szCs w:val="18"/>
        </w:rPr>
        <w:t>Аманакские</w:t>
      </w:r>
      <w:proofErr w:type="spellEnd"/>
      <w:r w:rsidRPr="00D62569">
        <w:rPr>
          <w:rFonts w:ascii="Times New Roman" w:hAnsi="Times New Roman" w:cs="Times New Roman"/>
          <w:sz w:val="18"/>
          <w:szCs w:val="18"/>
        </w:rPr>
        <w:t xml:space="preserve"> вести» и разместить на официальном сайте администрации в сети «Интернет».</w:t>
      </w:r>
    </w:p>
    <w:p w:rsidR="00D62569" w:rsidRPr="00D62569" w:rsidRDefault="00D62569" w:rsidP="00D62569">
      <w:pPr>
        <w:numPr>
          <w:ilvl w:val="0"/>
          <w:numId w:val="1"/>
        </w:num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62569">
        <w:rPr>
          <w:rFonts w:ascii="Times New Roman" w:hAnsi="Times New Roman" w:cs="Times New Roman"/>
          <w:sz w:val="18"/>
          <w:szCs w:val="18"/>
        </w:rPr>
        <w:t>Настоящее Решение вступает в силу со дня принятия.</w:t>
      </w:r>
    </w:p>
    <w:p w:rsidR="00D62569" w:rsidRPr="00D62569" w:rsidRDefault="00D62569" w:rsidP="00D62569">
      <w:p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2569" w:rsidRPr="00D62569" w:rsidTr="00B13C6E">
        <w:tc>
          <w:tcPr>
            <w:tcW w:w="4785" w:type="dxa"/>
          </w:tcPr>
          <w:p w:rsidR="00D62569" w:rsidRPr="00D62569" w:rsidRDefault="00D62569" w:rsidP="00D62569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2569">
              <w:rPr>
                <w:rFonts w:ascii="Times New Roman" w:hAnsi="Times New Roman"/>
                <w:sz w:val="18"/>
                <w:szCs w:val="18"/>
              </w:rPr>
              <w:t xml:space="preserve">Председатель собрания представителей сельского поселения </w:t>
            </w:r>
          </w:p>
        </w:tc>
        <w:tc>
          <w:tcPr>
            <w:tcW w:w="4786" w:type="dxa"/>
          </w:tcPr>
          <w:p w:rsidR="00D62569" w:rsidRPr="00D62569" w:rsidRDefault="00D62569" w:rsidP="00D62569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569">
              <w:rPr>
                <w:rFonts w:ascii="Times New Roman" w:hAnsi="Times New Roman"/>
                <w:sz w:val="18"/>
                <w:szCs w:val="18"/>
              </w:rPr>
              <w:t xml:space="preserve">Е.П. </w:t>
            </w:r>
            <w:proofErr w:type="spellStart"/>
            <w:r w:rsidRPr="00D62569">
              <w:rPr>
                <w:rFonts w:ascii="Times New Roman" w:hAnsi="Times New Roman"/>
                <w:sz w:val="18"/>
                <w:szCs w:val="18"/>
              </w:rPr>
              <w:t>Худанов</w:t>
            </w:r>
            <w:proofErr w:type="spellEnd"/>
          </w:p>
        </w:tc>
      </w:tr>
      <w:tr w:rsidR="00D62569" w:rsidRPr="00D62569" w:rsidTr="00B13C6E">
        <w:tc>
          <w:tcPr>
            <w:tcW w:w="4785" w:type="dxa"/>
          </w:tcPr>
          <w:p w:rsidR="00D62569" w:rsidRPr="00D62569" w:rsidRDefault="00D62569" w:rsidP="00D62569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2569">
              <w:rPr>
                <w:rFonts w:ascii="Times New Roman" w:hAnsi="Times New Roman"/>
                <w:sz w:val="18"/>
                <w:szCs w:val="18"/>
              </w:rPr>
              <w:t>Глава поселения</w:t>
            </w:r>
          </w:p>
        </w:tc>
        <w:tc>
          <w:tcPr>
            <w:tcW w:w="4786" w:type="dxa"/>
          </w:tcPr>
          <w:p w:rsidR="00D62569" w:rsidRPr="00D62569" w:rsidRDefault="00D62569" w:rsidP="00D62569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569">
              <w:rPr>
                <w:rFonts w:ascii="Times New Roman" w:hAnsi="Times New Roman"/>
                <w:sz w:val="18"/>
                <w:szCs w:val="18"/>
              </w:rPr>
              <w:t>Т.А. Ефремова</w:t>
            </w:r>
          </w:p>
        </w:tc>
      </w:tr>
    </w:tbl>
    <w:p w:rsidR="00D62569" w:rsidRDefault="00D62569" w:rsidP="00ED5187">
      <w:pPr>
        <w:rPr>
          <w:sz w:val="18"/>
          <w:szCs w:val="18"/>
        </w:rPr>
      </w:pP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           С О Б </w:t>
      </w:r>
      <w:proofErr w:type="gramStart"/>
      <w:r w:rsidRPr="00CB204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Р</w:t>
      </w:r>
      <w:proofErr w:type="gramEnd"/>
      <w:r w:rsidRPr="00CB204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А Н И Е </w:t>
      </w:r>
    </w:p>
    <w:p w:rsidR="00CB2040" w:rsidRPr="00CB2040" w:rsidRDefault="00CB2040" w:rsidP="00CB204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</w:t>
      </w:r>
      <w:proofErr w:type="gram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</w:t>
      </w:r>
      <w:proofErr w:type="gram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 Е Д С Т А В И Т Е Л Е Й                                                                     </w:t>
      </w:r>
    </w:p>
    <w:p w:rsidR="00CB2040" w:rsidRPr="00CB2040" w:rsidRDefault="00CB2040" w:rsidP="00CB204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СЕЛЬСКОГО  ПОСЕЛЕНИЯ</w:t>
      </w:r>
    </w:p>
    <w:p w:rsidR="00CB2040" w:rsidRPr="00CB2040" w:rsidRDefault="00CB2040" w:rsidP="00CB204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СТАРЫЙ АМАНАК</w:t>
      </w:r>
    </w:p>
    <w:p w:rsidR="00CB2040" w:rsidRPr="00CB2040" w:rsidRDefault="00CB2040" w:rsidP="00CB204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МУНИЦИПАЛЬНОГО  РАЙОНА</w:t>
      </w:r>
    </w:p>
    <w:p w:rsidR="00CB2040" w:rsidRPr="00CB2040" w:rsidRDefault="00CB2040" w:rsidP="00CB204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ПОХВИСТНЕВСКИЙ                                                          </w:t>
      </w:r>
    </w:p>
    <w:p w:rsidR="00CB2040" w:rsidRPr="00CB2040" w:rsidRDefault="00CB2040" w:rsidP="00CB204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САМАРСКОЙ ОБЛАСТИ</w:t>
      </w:r>
    </w:p>
    <w:p w:rsidR="00CB2040" w:rsidRPr="00CB2040" w:rsidRDefault="00CB2040" w:rsidP="00CB2040">
      <w:pPr>
        <w:tabs>
          <w:tab w:val="left" w:pos="2610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Четвертого созыва</w:t>
      </w:r>
    </w:p>
    <w:p w:rsidR="00CB2040" w:rsidRPr="00CB2040" w:rsidRDefault="00CB2040" w:rsidP="00CB2040">
      <w:pPr>
        <w:tabs>
          <w:tab w:val="left" w:pos="2610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</w:t>
      </w: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</w:t>
      </w:r>
    </w:p>
    <w:p w:rsidR="00CB2040" w:rsidRPr="00CB2040" w:rsidRDefault="00CB2040" w:rsidP="00CB2040">
      <w:pPr>
        <w:tabs>
          <w:tab w:val="left" w:pos="2610"/>
        </w:tabs>
        <w:suppressAutoHyphens/>
        <w:spacing w:after="0" w:line="240" w:lineRule="auto"/>
        <w:ind w:left="-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</w:t>
      </w:r>
      <w:proofErr w:type="gram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</w:t>
      </w:r>
      <w:proofErr w:type="gram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Е Ш Е Н И Е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            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  06.03.2024 № 130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 утверждении </w:t>
      </w:r>
      <w:proofErr w:type="spellStart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поведёрного</w:t>
      </w:r>
      <w:proofErr w:type="spell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способа сбора ТКО</w:t>
      </w: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 территории сельского поселения </w:t>
      </w:r>
      <w:proofErr w:type="gramStart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 2024 год. </w:t>
      </w: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</w:t>
      </w:r>
      <w:proofErr w:type="gramStart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соответствии с Федеральным законом от  06.10.2003 года №131 – ФЗ «Об общих принципах организации местного самоуправления в Российской Федерации», со статьей 6 Федерального закона от 24.06.1998 №89-ФЗ «Об отходах производства и потребления», в целях повышения эффективности реализации полномочий в области обращения с твердыми коммунальными отходами, а также повышения уровня благоустройства на территории сельского поселения, рассмотрев решение Общественного совета сельского поселения</w:t>
      </w:r>
      <w:proofErr w:type="gramEnd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26.04.2019 года, Уставом сельского поселения </w:t>
      </w:r>
      <w:proofErr w:type="gramStart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Старый</w:t>
      </w:r>
      <w:proofErr w:type="gramEnd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Похвистневский</w:t>
      </w:r>
      <w:proofErr w:type="spellEnd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Самарской области</w:t>
      </w:r>
    </w:p>
    <w:p w:rsidR="00CB2040" w:rsidRPr="00CB2040" w:rsidRDefault="00CB2040" w:rsidP="00CB204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РЕШИЛО:</w:t>
      </w:r>
    </w:p>
    <w:p w:rsidR="00CB2040" w:rsidRPr="00CB2040" w:rsidRDefault="00CB2040" w:rsidP="00CB20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Arial" w:eastAsia="Times New Roman" w:hAnsi="Arial" w:cs="Arial"/>
          <w:sz w:val="18"/>
          <w:szCs w:val="18"/>
          <w:lang w:eastAsia="ar-SA"/>
        </w:rPr>
        <w:t xml:space="preserve">         </w:t>
      </w: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1. Утвердить на 2024 год на территории сельского поселения </w:t>
      </w:r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Старый </w:t>
      </w:r>
      <w:proofErr w:type="spellStart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</w:t>
      </w:r>
      <w:proofErr w:type="spellStart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поведёрный</w:t>
      </w:r>
      <w:proofErr w:type="spell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способ сбора твердых коммунальных отходов от населения и организаций.</w:t>
      </w:r>
    </w:p>
    <w:p w:rsidR="00CB2040" w:rsidRPr="00CB2040" w:rsidRDefault="00CB2040" w:rsidP="00CB2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 Утвердить следующий график сбора и вывоза ТКО с территории поселения  </w:t>
      </w:r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Старый </w:t>
      </w:r>
      <w:proofErr w:type="spellStart"/>
      <w:r w:rsidRPr="00CB204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</w:p>
    <w:p w:rsidR="00CB2040" w:rsidRPr="00CB2040" w:rsidRDefault="00CB2040" w:rsidP="00CB2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- с. Старый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(частный сектор, МКД, ул</w:t>
      </w:r>
      <w:proofErr w:type="gram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.С</w:t>
      </w:r>
      <w:proofErr w:type="gram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оветская, Зеленая, Первомайская, Мичурина, Центральная,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Аманакская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Приречная, Подгорная, Чапаева,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Родничная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пер.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Верховский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пер. Горный, ул.Крестьянская, ул.Садовая от д.43 до д.55, Слободская, Школьная, с.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Старомансуркино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с.Новый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1 раз в неделю (среда);</w:t>
      </w:r>
    </w:p>
    <w:p w:rsidR="00CB2040" w:rsidRPr="00CB2040" w:rsidRDefault="00CB2040" w:rsidP="00CB2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-с. Старый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(частный сектор, ул</w:t>
      </w:r>
      <w:proofErr w:type="gram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.Ц</w:t>
      </w:r>
      <w:proofErr w:type="gram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ентральная (нечетные дома), ГБОУ СОШ, Столовая, ул.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Вотлашова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Шулайкина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(начало улицы), Ленина, Садовая с д.41 до д.6, Пекарня,  ул. </w:t>
      </w:r>
      <w:proofErr w:type="spellStart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Кирдяшева</w:t>
      </w:r>
      <w:proofErr w:type="spellEnd"/>
      <w:r w:rsidRPr="00CB204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Школьная с д.1 до д.7, Козлова, Еланского) 1 раз в неделю (четная неделя - пятница, нечетная неделя - суббота ).</w:t>
      </w: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3. Опубликовать настоящее Решение в газете «</w:t>
      </w:r>
      <w:proofErr w:type="spellStart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Аманакские</w:t>
      </w:r>
      <w:proofErr w:type="spellEnd"/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вести».</w:t>
      </w:r>
    </w:p>
    <w:p w:rsidR="00CB2040" w:rsidRPr="00CB2040" w:rsidRDefault="00CB2040" w:rsidP="00CB20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4. Настоящее Решение вступает в силу со дня его принятия.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Председатель Собрания </w:t>
      </w:r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представителей 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сельского поселения </w:t>
      </w:r>
      <w:proofErr w:type="gramStart"/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Старый</w:t>
      </w:r>
      <w:proofErr w:type="gramEnd"/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proofErr w:type="spellStart"/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Аманак</w:t>
      </w:r>
      <w:proofErr w:type="spellEnd"/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                                                         </w:t>
      </w:r>
      <w:proofErr w:type="spellStart"/>
      <w:r w:rsidRPr="00CB204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Е.П.Худанов</w:t>
      </w:r>
      <w:proofErr w:type="spellEnd"/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B2040" w:rsidRPr="00CB2040" w:rsidRDefault="00CB2040" w:rsidP="00CB2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B2040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Глава поселения                                                                                              Т.А.Ефремова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B2040" w:rsidRPr="00CB2040" w:rsidRDefault="00CB2040" w:rsidP="00CB2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40" w:rsidRDefault="00CB2040" w:rsidP="00ED5187">
      <w:pPr>
        <w:rPr>
          <w:sz w:val="18"/>
          <w:szCs w:val="18"/>
        </w:rPr>
      </w:pPr>
    </w:p>
    <w:p w:rsidR="00CB2040" w:rsidRDefault="00CB2040" w:rsidP="00ED5187">
      <w:pPr>
        <w:rPr>
          <w:sz w:val="18"/>
          <w:szCs w:val="18"/>
        </w:rPr>
      </w:pPr>
    </w:p>
    <w:p w:rsidR="00CB2040" w:rsidRDefault="00CB2040" w:rsidP="00ED5187">
      <w:pPr>
        <w:rPr>
          <w:sz w:val="18"/>
          <w:szCs w:val="18"/>
        </w:rPr>
      </w:pPr>
    </w:p>
    <w:p w:rsidR="00CB2040" w:rsidRDefault="00CB2040" w:rsidP="00ED5187">
      <w:pPr>
        <w:rPr>
          <w:sz w:val="18"/>
          <w:szCs w:val="18"/>
        </w:rPr>
      </w:pPr>
    </w:p>
    <w:p w:rsidR="00CB2040" w:rsidRDefault="00CB2040" w:rsidP="00ED5187">
      <w:pPr>
        <w:rPr>
          <w:sz w:val="18"/>
          <w:szCs w:val="18"/>
        </w:rPr>
      </w:pPr>
    </w:p>
    <w:p w:rsidR="00D62569" w:rsidRPr="00C55273" w:rsidRDefault="00D62569" w:rsidP="00ED5187">
      <w:pPr>
        <w:rPr>
          <w:sz w:val="18"/>
          <w:szCs w:val="18"/>
        </w:rPr>
      </w:pPr>
    </w:p>
    <w:p w:rsidR="00ED5187" w:rsidRPr="00C55273" w:rsidRDefault="00ED5187" w:rsidP="00ED5187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Похвистневские</w:t>
      </w:r>
      <w:proofErr w:type="spellEnd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полицейские приняли участие в акции МВД России "</w:t>
      </w:r>
      <w:r w:rsidRPr="00C55273">
        <w:rPr>
          <w:rFonts w:ascii="Arial" w:eastAsia="Calibri" w:hAnsi="Arial" w:cs="Arial"/>
          <w:color w:val="000000"/>
          <w:sz w:val="18"/>
          <w:szCs w:val="18"/>
        </w:rPr>
        <w:t>8</w:t>
      </w:r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</w:t>
      </w:r>
      <w:r w:rsidRPr="00C55273">
        <w:rPr>
          <w:rFonts w:ascii="Arial" w:eastAsia="Calibri" w:hAnsi="Arial" w:cs="Arial"/>
          <w:color w:val="000000"/>
          <w:sz w:val="18"/>
          <w:szCs w:val="18"/>
        </w:rPr>
        <w:t>марта</w:t>
      </w:r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в каждый дом"</w:t>
      </w:r>
    </w:p>
    <w:p w:rsidR="00ED5187" w:rsidRPr="00C55273" w:rsidRDefault="00ED5187" w:rsidP="00ED5187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 преддверии главного женского праздника сотрудники полиции поздравили членов семей сотрудников ОВО, погибших при исполнении служебных обязанностей.</w:t>
      </w:r>
    </w:p>
    <w:p w:rsidR="00ED5187" w:rsidRPr="00C55273" w:rsidRDefault="00ED5187" w:rsidP="00ED5187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C55273">
        <w:rPr>
          <w:rFonts w:ascii="Calibri" w:eastAsia="Calibri" w:hAnsi="Calibri" w:cs="Times New Roman"/>
          <w:sz w:val="18"/>
          <w:szCs w:val="18"/>
        </w:rPr>
        <w:t xml:space="preserve">Так, полицейские навестили семьи </w:t>
      </w:r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сотрудников отдела вневедомственной охраны городского округа Похвистнево и муниципального района </w:t>
      </w:r>
      <w:proofErr w:type="spellStart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, погибших в 2010 году. Стражи порядка регулярно посещают семьи коллег, оказывая помощь и поддержку. В теплой домашней обстановке они поздравили Людмилу </w:t>
      </w:r>
      <w:proofErr w:type="spellStart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Лазаревну</w:t>
      </w:r>
      <w:proofErr w:type="spellEnd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– маму старшего сержанта милиции Павла </w:t>
      </w:r>
      <w:proofErr w:type="spellStart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Задкова</w:t>
      </w:r>
      <w:proofErr w:type="spellEnd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и Надежду Дмитриевну – маму старшего сержанта полиции Юрия Власова, а также передали поздравления его </w:t>
      </w:r>
      <w:bookmarkStart w:id="0" w:name="_GoBack"/>
      <w:bookmarkEnd w:id="0"/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жене и дочери с главным нежным праздником весны – 8 марта. </w:t>
      </w:r>
    </w:p>
    <w:p w:rsidR="00ED5187" w:rsidRPr="00C55273" w:rsidRDefault="00ED5187" w:rsidP="00ED5187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Полицейские пожелали женщинам крепкого здоровья, долголетия и неиссякаемой энергии.</w:t>
      </w:r>
    </w:p>
    <w:p w:rsidR="00ED5187" w:rsidRPr="00C55273" w:rsidRDefault="00ED5187" w:rsidP="00ED5187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C55273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В завершение представительницы прекрасного пола получили памятные подарки и цветы. Родственники погибших поблагодарили полицейских за внимание и заботу.  </w:t>
      </w:r>
    </w:p>
    <w:p w:rsidR="000135CE" w:rsidRPr="00C55273" w:rsidRDefault="000135CE">
      <w:pPr>
        <w:rPr>
          <w:sz w:val="18"/>
          <w:szCs w:val="18"/>
        </w:rPr>
      </w:pPr>
    </w:p>
    <w:p w:rsidR="00ED5187" w:rsidRPr="00C55273" w:rsidRDefault="00ED5187">
      <w:pPr>
        <w:rPr>
          <w:sz w:val="18"/>
          <w:szCs w:val="18"/>
        </w:rPr>
      </w:pPr>
      <w:r w:rsidRPr="00C55273">
        <w:rPr>
          <w:noProof/>
          <w:sz w:val="18"/>
          <w:szCs w:val="18"/>
          <w:lang w:eastAsia="ru-RU"/>
        </w:rPr>
        <w:drawing>
          <wp:inline distT="0" distB="0" distL="0" distR="0">
            <wp:extent cx="1647825" cy="1098550"/>
            <wp:effectExtent l="19050" t="0" r="9525" b="0"/>
            <wp:docPr id="3" name="Рисунок 3" descr="C:\Users\Админ\AppData\Local\Microsoft\Windows\Temporary Internet Files\Content.Word\IMG_5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IMG_58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607" cy="11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273">
        <w:rPr>
          <w:sz w:val="18"/>
          <w:szCs w:val="18"/>
        </w:rPr>
        <w:t xml:space="preserve"> </w:t>
      </w:r>
      <w:r w:rsidRPr="00C55273">
        <w:rPr>
          <w:noProof/>
          <w:sz w:val="18"/>
          <w:szCs w:val="18"/>
          <w:lang w:eastAsia="ru-RU"/>
        </w:rPr>
        <w:drawing>
          <wp:inline distT="0" distB="0" distL="0" distR="0">
            <wp:extent cx="1409700" cy="1102797"/>
            <wp:effectExtent l="19050" t="0" r="0" b="0"/>
            <wp:docPr id="6" name="Рисунок 6" descr="C:\Users\Админ\AppData\Local\Microsoft\Windows\Temporary Internet Files\Content.Word\фо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Word\фото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54" cy="110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87" w:rsidRPr="00C55273" w:rsidRDefault="00ED5187">
      <w:pPr>
        <w:rPr>
          <w:sz w:val="18"/>
          <w:szCs w:val="18"/>
        </w:rPr>
      </w:pPr>
    </w:p>
    <w:p w:rsidR="00185674" w:rsidRPr="00C55273" w:rsidRDefault="00185674" w:rsidP="0018567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spellStart"/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>Похвистневские</w:t>
      </w:r>
      <w:proofErr w:type="spellEnd"/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полицейские и общественники присоединились </w:t>
      </w:r>
      <w:proofErr w:type="gramStart"/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>ко</w:t>
      </w:r>
      <w:proofErr w:type="gramEnd"/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Всероссийской акции «8 Марта – в каждый дом» </w:t>
      </w:r>
    </w:p>
    <w:p w:rsidR="00185674" w:rsidRPr="00C55273" w:rsidRDefault="00185674" w:rsidP="0018567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>В преддверии Международного женского дня сотрудники МО МВД России «</w:t>
      </w:r>
      <w:proofErr w:type="spellStart"/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>Похвистневский</w:t>
      </w:r>
      <w:proofErr w:type="spellEnd"/>
      <w:r w:rsidRPr="00C5527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» приняли участие в ежегодном праздничном мероприятии, посвященному прекрасной половине человечества, женщинам и девочкам, организованном в подшефной Школе – интернат </w:t>
      </w:r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с. Малый</w:t>
      </w:r>
      <w:proofErr w:type="gramStart"/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Т</w:t>
      </w:r>
      <w:proofErr w:type="gramEnd"/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олкай </w:t>
      </w:r>
      <w:proofErr w:type="spellStart"/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Похвистневского</w:t>
      </w:r>
      <w:proofErr w:type="spellEnd"/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района. Полицейские встречаются с воспитанниками учебного заведения постоянно, каждая встреча становится радостным событием для всех. В школе проживают и обучаются дети с ограниченными возможностями здоровья, и им, как никому другому необходимо внимание и душевное тепло.</w:t>
      </w:r>
    </w:p>
    <w:p w:rsidR="00185674" w:rsidRPr="00C55273" w:rsidRDefault="00185674" w:rsidP="0018567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Так, поздравить девочек и коллектив учреждения с главным женским праздником пришли заместитель начальника – начальник отделения по работе с личным составом подполковник полиции Наталья Сорокина, старший специалист направления профессиональной подготовки ОРЛС старший лейтенант полиции Владимир Королев совместно с председателем Общественного совета при межмуниципальном отделе Татьяной </w:t>
      </w:r>
      <w:proofErr w:type="spellStart"/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Вобликовой</w:t>
      </w:r>
      <w:proofErr w:type="spellEnd"/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185674" w:rsidRPr="00C55273" w:rsidRDefault="00185674" w:rsidP="0018567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Гости пожелали ребятам успехов в учебе и творчестве, ярких эмоций, мира и добра, а также высказали слова благодарности педагогическому составу, которые каждый день дарят любовь, ласку и тепло своим ученикам, воспитывают их и поддерживают. В рамках встречи полицейские напомнили детям о правилах безопасного поведения на дороге и сети Интернет, призвали быть законопослушными и внимательными.</w:t>
      </w:r>
    </w:p>
    <w:p w:rsidR="00185674" w:rsidRPr="00C55273" w:rsidRDefault="00185674" w:rsidP="0018567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C55273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 завершение мероприятия в подарок от всего отдела учащиеся коррекционной школы получили праздничный торт.</w:t>
      </w:r>
    </w:p>
    <w:p w:rsidR="00ED5187" w:rsidRPr="00C55273" w:rsidRDefault="00ED5187" w:rsidP="00185674">
      <w:pPr>
        <w:spacing w:line="240" w:lineRule="auto"/>
        <w:rPr>
          <w:sz w:val="18"/>
          <w:szCs w:val="18"/>
        </w:rPr>
      </w:pPr>
    </w:p>
    <w:p w:rsidR="00ED5187" w:rsidRPr="00C55273" w:rsidRDefault="00C55273">
      <w:pPr>
        <w:rPr>
          <w:sz w:val="18"/>
          <w:szCs w:val="18"/>
        </w:rPr>
      </w:pPr>
      <w:r w:rsidRPr="00C55273">
        <w:rPr>
          <w:noProof/>
          <w:sz w:val="18"/>
          <w:szCs w:val="18"/>
          <w:lang w:eastAsia="ru-RU"/>
        </w:rPr>
        <w:drawing>
          <wp:inline distT="0" distB="0" distL="0" distR="0">
            <wp:extent cx="1285875" cy="857250"/>
            <wp:effectExtent l="19050" t="0" r="9525" b="0"/>
            <wp:docPr id="2" name="Рисунок 9" descr="C:\Users\Админ\AppData\Local\Microsoft\Windows\Temporary Internet Files\Content.Word\IMG_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Temporary Internet Files\Content.Word\IMG_5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87" w:rsidRPr="00C55273" w:rsidRDefault="00ED5187">
      <w:pPr>
        <w:rPr>
          <w:sz w:val="18"/>
          <w:szCs w:val="18"/>
        </w:rPr>
      </w:pPr>
    </w:p>
    <w:p w:rsidR="00471197" w:rsidRPr="00C55273" w:rsidRDefault="00471197">
      <w:pPr>
        <w:rPr>
          <w:sz w:val="18"/>
          <w:szCs w:val="18"/>
        </w:rPr>
      </w:pPr>
    </w:p>
    <w:p w:rsidR="00471197" w:rsidRPr="00C55273" w:rsidRDefault="00471197" w:rsidP="00471197">
      <w:pPr>
        <w:spacing w:after="0" w:line="240" w:lineRule="auto"/>
        <w:rPr>
          <w:rFonts w:ascii="Aptos" w:eastAsia="Aptos" w:hAnsi="Aptos" w:cs="Times New Roman"/>
          <w:kern w:val="2"/>
          <w:sz w:val="18"/>
          <w:szCs w:val="18"/>
        </w:rPr>
      </w:pP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МО МВД России «</w:t>
      </w:r>
      <w:proofErr w:type="spell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Похвистневский</w:t>
      </w:r>
      <w:proofErr w:type="spell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» приглашает на службу по должности</w:t>
      </w:r>
      <w:proofErr w:type="gram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-</w:t>
      </w:r>
      <w:proofErr w:type="gram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дознаватель ОД;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-следователь СО.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граждан РФ, годных по состоянию здоровья к военной службе, имеющих высшее юридическое образование, не судимых, а также граждан из числа бывших сотрудников МВД.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Заработная плата дознавателя от 44 500 р., следователя от 49 300р.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Льготы, предоставляемые сотруднику: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 стабильное денежное довольствие;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 ежегодный оплачиваемый отпуск;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 возможность выхода на пенсию по выслуге лет (20 лет);</w:t>
      </w:r>
      <w:proofErr w:type="gram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</w:t>
      </w:r>
      <w:proofErr w:type="gram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возможность карьерного роста;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-компенсация найма жилья по договору (для иногородних);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-полный социальный пакет (страховка, мед.обслуживание,100% оплачиваемый больничный лист);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-предоставление компенсаций за выполнение обязанностей в ночное время и не рабочие праздничные дни.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По вопросам трудоустройства обращаться по адресу: г</w:t>
      </w:r>
      <w:proofErr w:type="gram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.П</w:t>
      </w:r>
      <w:proofErr w:type="gram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охвистнево, ул. Советская 4 каб.10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Контактные телефоны: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 xml:space="preserve">Начальник </w:t>
      </w:r>
      <w:proofErr w:type="spell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Алекян</w:t>
      </w:r>
      <w:proofErr w:type="spell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 xml:space="preserve"> Юра </w:t>
      </w:r>
      <w:proofErr w:type="spell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Рутикович</w:t>
      </w:r>
      <w:proofErr w:type="spell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 xml:space="preserve"> 8(84656)2-50-97, 8(84656)2-58-47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Заместитель начальника – начальник отделения по работе с личным составом Сорокина Наталья Петровна 8(84656)2-34-69</w:t>
      </w:r>
    </w:p>
    <w:p w:rsidR="00471197" w:rsidRPr="00C55273" w:rsidRDefault="00471197" w:rsidP="00C919EA">
      <w:pPr>
        <w:spacing w:after="0" w:line="240" w:lineRule="auto"/>
        <w:rPr>
          <w:sz w:val="18"/>
          <w:szCs w:val="18"/>
        </w:rPr>
      </w:pPr>
    </w:p>
    <w:p w:rsidR="00C919EA" w:rsidRPr="00C55273" w:rsidRDefault="00C919EA" w:rsidP="00C919EA">
      <w:pPr>
        <w:spacing w:after="160" w:line="240" w:lineRule="auto"/>
        <w:rPr>
          <w:rFonts w:ascii="Aptos" w:eastAsia="Aptos" w:hAnsi="Aptos" w:cs="Times New Roman"/>
          <w:kern w:val="2"/>
          <w:sz w:val="18"/>
          <w:szCs w:val="18"/>
        </w:rPr>
      </w:pP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МО МВД России «</w:t>
      </w:r>
      <w:proofErr w:type="spell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Похвистневский</w:t>
      </w:r>
      <w:proofErr w:type="spell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» приглашает на службу по должности</w:t>
      </w:r>
      <w:proofErr w:type="gram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-</w:t>
      </w:r>
      <w:proofErr w:type="gram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полицейский патрульно-постовой службы;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-полицейский изолятора временного содержания;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-полицейский водитель дежурной части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граждан РФ на должности младшего начальствующего состава, годных по состоянию здоровья к военной службе, имеющих образование не ниже среднего, не судимых, а также граждан из числа бывших сотрудников МВД.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Заработная плата в зависимости от стажа службы в ОВД и замещаемой должности от 36 000 до 38 000р.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Льготы, предоставляемые сотруднику:</w:t>
      </w:r>
      <w:proofErr w:type="gram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</w:t>
      </w:r>
      <w:proofErr w:type="gram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-возможность карьерного роста;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-компенсация найма жилья по договору (для иногородних);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-полный социальный пакет (страховка, мед.обслуживание,100% оплачиваемый больничный лист);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-предоставление компенсаций за выполнение обязанностей в ночное время и не рабочие праздничные дни.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lastRenderedPageBreak/>
        <w:t>По вопросам трудоустройства обращаться по адресу: г</w:t>
      </w:r>
      <w:proofErr w:type="gram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.П</w:t>
      </w:r>
      <w:proofErr w:type="gram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охвистнево, ул. Советская 4 каб.10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Контактные телефоны: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 xml:space="preserve">Начальник </w:t>
      </w:r>
      <w:proofErr w:type="spell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Алекян</w:t>
      </w:r>
      <w:proofErr w:type="spell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 xml:space="preserve"> Юра </w:t>
      </w:r>
      <w:proofErr w:type="spellStart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>Рутикович</w:t>
      </w:r>
      <w:proofErr w:type="spellEnd"/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t xml:space="preserve"> 8(84656)2-50-97, 8(84656)2-58-47</w:t>
      </w:r>
      <w:r w:rsidRPr="00C55273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</w:rPr>
        <w:br/>
        <w:t>Заместитель начальника – начальник отделения по работе с личным составом Сорокина Наталья Петровна 8(84656)2-34-69</w:t>
      </w:r>
    </w:p>
    <w:p w:rsidR="00471197" w:rsidRPr="00C55273" w:rsidRDefault="00471197" w:rsidP="00471197">
      <w:pPr>
        <w:spacing w:after="0"/>
        <w:rPr>
          <w:sz w:val="18"/>
          <w:szCs w:val="18"/>
        </w:rPr>
      </w:pPr>
    </w:p>
    <w:p w:rsidR="007750C2" w:rsidRPr="00C55273" w:rsidRDefault="007750C2" w:rsidP="00471197">
      <w:pPr>
        <w:spacing w:after="0"/>
        <w:rPr>
          <w:sz w:val="18"/>
          <w:szCs w:val="18"/>
        </w:rPr>
      </w:pPr>
    </w:p>
    <w:p w:rsidR="00F978E2" w:rsidRPr="00C55273" w:rsidRDefault="00F978E2" w:rsidP="00AA4E0B">
      <w:pPr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</w:pPr>
      <w:r w:rsidRPr="00C55273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 xml:space="preserve">Получение адресной справки через </w:t>
      </w:r>
      <w:proofErr w:type="spellStart"/>
      <w:r w:rsidRPr="00C55273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Госуслуги</w:t>
      </w:r>
      <w:proofErr w:type="spellEnd"/>
    </w:p>
    <w:p w:rsidR="00F978E2" w:rsidRPr="00C55273" w:rsidRDefault="00F978E2" w:rsidP="00F978E2">
      <w:pPr>
        <w:rPr>
          <w:rFonts w:ascii="Calibri" w:eastAsia="Calibri" w:hAnsi="Calibri" w:cs="Times New Roman"/>
          <w:sz w:val="18"/>
          <w:szCs w:val="18"/>
          <w:shd w:val="clear" w:color="auto" w:fill="FFFFFF"/>
        </w:rPr>
      </w:pPr>
      <w:proofErr w:type="gramStart"/>
      <w:r w:rsidRPr="00C55273">
        <w:rPr>
          <w:rFonts w:ascii="Calibri" w:eastAsia="Calibri" w:hAnsi="Calibri" w:cs="Times New Roman"/>
          <w:sz w:val="18"/>
          <w:szCs w:val="18"/>
          <w:shd w:val="clear" w:color="auto" w:fill="FFFFFF"/>
        </w:rPr>
        <w:t>Самый простой и быстрый способ получения адресно-справочной информации в отношении себя, в отношении третьих лиц, о лицах, зарегистрированных по месту жительства (месту пребывания) – направить заявление, не выходя из дома в электронной форме с использованием Единого портала государственных и муниципальных услуг.</w:t>
      </w:r>
      <w:proofErr w:type="gramEnd"/>
    </w:p>
    <w:p w:rsidR="00F978E2" w:rsidRPr="00C55273" w:rsidRDefault="00F978E2" w:rsidP="00F978E2">
      <w:pPr>
        <w:rPr>
          <w:rFonts w:ascii="Calibri" w:eastAsia="Calibri" w:hAnsi="Calibri" w:cs="Times New Roman"/>
          <w:sz w:val="18"/>
          <w:szCs w:val="18"/>
          <w:shd w:val="clear" w:color="auto" w:fill="FFFFFF"/>
        </w:rPr>
      </w:pPr>
      <w:r w:rsidRPr="00C55273">
        <w:rPr>
          <w:rFonts w:ascii="Calibri" w:eastAsia="Calibri" w:hAnsi="Calibri" w:cs="Times New Roman"/>
          <w:sz w:val="18"/>
          <w:szCs w:val="18"/>
          <w:shd w:val="clear" w:color="auto" w:fill="FFFFFF"/>
        </w:rPr>
        <w:t>Формирование заявления о предоставлении адресно-справочной информации в форме электронного документа осуществляется посредством заполнения электронной формы заявления и его подача через личный кабинет на Едином портале.</w:t>
      </w:r>
    </w:p>
    <w:p w:rsidR="00F978E2" w:rsidRPr="00C55273" w:rsidRDefault="00F978E2" w:rsidP="00F978E2">
      <w:pPr>
        <w:rPr>
          <w:rFonts w:ascii="Calibri" w:eastAsia="Calibri" w:hAnsi="Calibri" w:cs="Times New Roman"/>
          <w:sz w:val="18"/>
          <w:szCs w:val="18"/>
        </w:rPr>
      </w:pPr>
      <w:r w:rsidRPr="00C55273">
        <w:rPr>
          <w:rFonts w:ascii="Calibri" w:eastAsia="Calibri" w:hAnsi="Calibri" w:cs="Times New Roman"/>
          <w:sz w:val="18"/>
          <w:szCs w:val="18"/>
        </w:rPr>
        <w:t>Государственная услуга предоставляется по экстерриториальному принципу в любом подразделении по вопросам миграции по выбору заявителя.  Выдача документа, являющегося результатом предоставления государственной услуги, производится тем же подразделением по вопросам миграции, в которое было подано заявление.</w:t>
      </w:r>
    </w:p>
    <w:p w:rsidR="00F978E2" w:rsidRPr="00C55273" w:rsidRDefault="00F978E2" w:rsidP="00F978E2">
      <w:pPr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C55273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Подразделение по вопросам миграции выдаёт два типа адресных справок:</w:t>
      </w:r>
    </w:p>
    <w:p w:rsidR="00F978E2" w:rsidRPr="00C55273" w:rsidRDefault="00F978E2" w:rsidP="00F978E2">
      <w:pPr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C55273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- о человеке — информация об адресах прописки или временной регистрации конкретного человека</w:t>
      </w:r>
    </w:p>
    <w:p w:rsidR="00F978E2" w:rsidRPr="00C55273" w:rsidRDefault="00F978E2" w:rsidP="00F978E2">
      <w:pPr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C55273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- о проживающих в жилом помещении — информация обо всех людях, зарегистрированных и поставленных на миграционный учёт в жилом помещении. Такую справку может получить только собственник.</w:t>
      </w:r>
    </w:p>
    <w:p w:rsidR="00F978E2" w:rsidRPr="00C55273" w:rsidRDefault="00F978E2" w:rsidP="00F978E2">
      <w:pPr>
        <w:rPr>
          <w:rFonts w:ascii="Calibri" w:eastAsia="Calibri" w:hAnsi="Calibri" w:cs="Times New Roman"/>
          <w:sz w:val="18"/>
          <w:szCs w:val="18"/>
          <w:shd w:val="clear" w:color="auto" w:fill="FFFFFF"/>
        </w:rPr>
      </w:pPr>
      <w:r w:rsidRPr="00C55273">
        <w:rPr>
          <w:rFonts w:ascii="Calibri" w:eastAsia="Calibri" w:hAnsi="Calibri" w:cs="Times New Roman"/>
          <w:sz w:val="18"/>
          <w:szCs w:val="18"/>
          <w:shd w:val="clear" w:color="auto" w:fill="FFFFFF"/>
        </w:rPr>
        <w:t>Адресно-справочная информация предоставляется без взимания платы.</w:t>
      </w:r>
    </w:p>
    <w:p w:rsidR="00F978E2" w:rsidRPr="00C55273" w:rsidRDefault="00F978E2" w:rsidP="00F978E2">
      <w:pPr>
        <w:rPr>
          <w:rFonts w:ascii="Calibri" w:eastAsia="Calibri" w:hAnsi="Calibri" w:cs="Times New Roman"/>
          <w:sz w:val="18"/>
          <w:szCs w:val="18"/>
        </w:rPr>
      </w:pPr>
    </w:p>
    <w:p w:rsidR="00F978E2" w:rsidRPr="00C55273" w:rsidRDefault="00F978E2" w:rsidP="00F978E2">
      <w:pPr>
        <w:rPr>
          <w:rFonts w:ascii="Arial" w:eastAsia="Calibri" w:hAnsi="Arial" w:cs="Arial"/>
          <w:sz w:val="18"/>
          <w:szCs w:val="18"/>
          <w:shd w:val="clear" w:color="auto" w:fill="FFFFFF"/>
        </w:rPr>
      </w:pPr>
      <w:r w:rsidRPr="00C55273">
        <w:rPr>
          <w:noProof/>
          <w:sz w:val="18"/>
          <w:szCs w:val="18"/>
          <w:lang w:eastAsia="ru-RU"/>
        </w:rPr>
        <w:drawing>
          <wp:inline distT="0" distB="0" distL="0" distR="0">
            <wp:extent cx="2667000" cy="1143000"/>
            <wp:effectExtent l="19050" t="0" r="0" b="0"/>
            <wp:docPr id="1" name="Рисунок 1" descr="C:\Users\Админ\AppData\Local\Microsoft\Windows\Temporary Internet Files\Content.Word\poluchenie-adresnoj-spra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poluchenie-adresnoj-sprav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77" cy="114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E2" w:rsidRPr="00F978E2" w:rsidRDefault="00F978E2" w:rsidP="00F978E2">
      <w:pPr>
        <w:rPr>
          <w:rFonts w:ascii="Trebuchet MS" w:eastAsia="Calibri" w:hAnsi="Trebuchet MS" w:cs="Times New Roman"/>
          <w:sz w:val="20"/>
          <w:szCs w:val="20"/>
        </w:rPr>
      </w:pPr>
    </w:p>
    <w:p w:rsidR="00F978E2" w:rsidRPr="00F978E2" w:rsidRDefault="00F978E2" w:rsidP="00F978E2">
      <w:pPr>
        <w:rPr>
          <w:rFonts w:ascii="Trebuchet MS" w:eastAsia="Calibri" w:hAnsi="Trebuchet MS" w:cs="Times New Roman"/>
          <w:sz w:val="20"/>
          <w:szCs w:val="20"/>
        </w:rPr>
      </w:pPr>
    </w:p>
    <w:p w:rsidR="00F978E2" w:rsidRPr="00F978E2" w:rsidRDefault="00F978E2" w:rsidP="00F978E2">
      <w:pPr>
        <w:rPr>
          <w:rFonts w:ascii="Trebuchet MS" w:eastAsia="Calibri" w:hAnsi="Trebuchet MS" w:cs="Times New Roman"/>
          <w:sz w:val="20"/>
          <w:szCs w:val="20"/>
        </w:rPr>
      </w:pPr>
    </w:p>
    <w:p w:rsidR="007750C2" w:rsidRPr="00F978E2" w:rsidRDefault="007750C2" w:rsidP="00471197">
      <w:pPr>
        <w:spacing w:after="0"/>
      </w:pPr>
    </w:p>
    <w:p w:rsidR="007750C2" w:rsidRPr="00F978E2" w:rsidRDefault="007750C2" w:rsidP="00471197">
      <w:pPr>
        <w:spacing w:after="0"/>
      </w:pPr>
    </w:p>
    <w:p w:rsidR="007750C2" w:rsidRPr="00F978E2" w:rsidRDefault="007750C2" w:rsidP="00471197">
      <w:pPr>
        <w:spacing w:after="0"/>
      </w:pPr>
    </w:p>
    <w:p w:rsidR="007750C2" w:rsidRPr="00F978E2" w:rsidRDefault="007750C2" w:rsidP="00471197">
      <w:pPr>
        <w:spacing w:after="0"/>
      </w:pPr>
    </w:p>
    <w:tbl>
      <w:tblPr>
        <w:tblpPr w:leftFromText="180" w:rightFromText="180" w:bottomFromText="200" w:vertAnchor="text" w:horzAnchor="margin" w:tblpY="393"/>
        <w:tblW w:w="10170" w:type="dxa"/>
        <w:tblLayout w:type="fixed"/>
        <w:tblLook w:val="00A0"/>
      </w:tblPr>
      <w:tblGrid>
        <w:gridCol w:w="10170"/>
      </w:tblGrid>
      <w:tr w:rsidR="00ED5187" w:rsidRPr="00357EB3" w:rsidTr="007F78E6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87" w:rsidRPr="00357EB3" w:rsidRDefault="00ED5187" w:rsidP="007F78E6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ED5187" w:rsidRPr="00357EB3" w:rsidRDefault="00ED5187" w:rsidP="007F78E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ED5187" w:rsidRPr="00357EB3" w:rsidRDefault="00ED5187" w:rsidP="007F78E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ED5187" w:rsidRPr="00357EB3" w:rsidRDefault="00ED5187" w:rsidP="007F78E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ED5187" w:rsidRPr="00357EB3" w:rsidTr="007F78E6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87" w:rsidRPr="00357EB3" w:rsidRDefault="00ED5187" w:rsidP="007F78E6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ED5187" w:rsidRPr="00357EB3" w:rsidRDefault="00ED5187" w:rsidP="007F78E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ED5187" w:rsidRDefault="00ED5187"/>
    <w:p w:rsidR="00ED5187" w:rsidRDefault="00ED5187"/>
    <w:sectPr w:rsidR="00ED5187" w:rsidSect="00ED51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207D"/>
    <w:multiLevelType w:val="multilevel"/>
    <w:tmpl w:val="A7865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87"/>
    <w:rsid w:val="000135CE"/>
    <w:rsid w:val="00064152"/>
    <w:rsid w:val="000E2877"/>
    <w:rsid w:val="00185674"/>
    <w:rsid w:val="003A6867"/>
    <w:rsid w:val="003D1C90"/>
    <w:rsid w:val="004276F7"/>
    <w:rsid w:val="00471197"/>
    <w:rsid w:val="007750C2"/>
    <w:rsid w:val="008943C8"/>
    <w:rsid w:val="00A01C2D"/>
    <w:rsid w:val="00AA4E0B"/>
    <w:rsid w:val="00C55273"/>
    <w:rsid w:val="00C919EA"/>
    <w:rsid w:val="00CB2040"/>
    <w:rsid w:val="00D62569"/>
    <w:rsid w:val="00ED5187"/>
    <w:rsid w:val="00F82BC5"/>
    <w:rsid w:val="00F9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518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25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2024-03-12T05:19:00Z</dcterms:created>
  <dcterms:modified xsi:type="dcterms:W3CDTF">2024-05-07T05:33:00Z</dcterms:modified>
</cp:coreProperties>
</file>