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B" w:rsidRDefault="0006179B" w:rsidP="0006179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6179B" w:rsidRDefault="0006179B" w:rsidP="0006179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6179B" w:rsidRDefault="0006179B" w:rsidP="0006179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15 ноября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56 (561) ОФИЦИАЛЬНО</w:t>
      </w:r>
    </w:p>
    <w:p w:rsidR="0006179B" w:rsidRDefault="0006179B" w:rsidP="0006179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6179B" w:rsidRPr="00EF3669" w:rsidRDefault="0006179B" w:rsidP="0006179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32FA1" w:rsidRPr="005B1E99" w:rsidRDefault="0006179B" w:rsidP="005B1E99">
      <w:pPr>
        <w:rPr>
          <w:rStyle w:val="20pt"/>
          <w:rFonts w:asciiTheme="minorHAnsi" w:eastAsiaTheme="minorHAnsi" w:hAnsiTheme="minorHAnsi" w:cstheme="minorBidi"/>
          <w:b w:val="0"/>
          <w:bCs w:val="0"/>
          <w:color w:val="auto"/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0pt"/>
          <w:sz w:val="18"/>
          <w:szCs w:val="18"/>
        </w:rPr>
      </w:pPr>
      <w:r w:rsidRPr="005B1E99">
        <w:rPr>
          <w:rStyle w:val="20pt"/>
          <w:sz w:val="18"/>
          <w:szCs w:val="18"/>
        </w:rPr>
        <w:t xml:space="preserve">                  СОБРАНИЕ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0pt"/>
          <w:sz w:val="18"/>
          <w:szCs w:val="18"/>
        </w:rPr>
      </w:pPr>
      <w:r w:rsidRPr="005B1E99">
        <w:rPr>
          <w:rStyle w:val="20pt"/>
          <w:sz w:val="18"/>
          <w:szCs w:val="18"/>
        </w:rPr>
        <w:t xml:space="preserve">          ПРЕДСТАВИТЕЛЕЙ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0pt"/>
          <w:sz w:val="18"/>
          <w:szCs w:val="18"/>
        </w:rPr>
      </w:pPr>
      <w:r w:rsidRPr="005B1E99">
        <w:rPr>
          <w:rStyle w:val="20pt"/>
          <w:sz w:val="18"/>
          <w:szCs w:val="18"/>
        </w:rPr>
        <w:t xml:space="preserve">       </w:t>
      </w:r>
      <w:r w:rsidRPr="005B1E99">
        <w:rPr>
          <w:sz w:val="18"/>
          <w:szCs w:val="18"/>
        </w:rPr>
        <w:t>сельского поселения</w:t>
      </w:r>
      <w:r w:rsidRPr="005B1E99">
        <w:rPr>
          <w:rStyle w:val="20pt"/>
          <w:sz w:val="18"/>
          <w:szCs w:val="18"/>
        </w:rPr>
        <w:t xml:space="preserve">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0pt"/>
          <w:sz w:val="18"/>
          <w:szCs w:val="18"/>
        </w:rPr>
      </w:pPr>
      <w:r w:rsidRPr="005B1E99">
        <w:rPr>
          <w:rStyle w:val="20pt"/>
          <w:sz w:val="18"/>
          <w:szCs w:val="18"/>
        </w:rPr>
        <w:t xml:space="preserve">        Старый </w:t>
      </w:r>
      <w:proofErr w:type="spellStart"/>
      <w:r w:rsidRPr="005B1E99">
        <w:rPr>
          <w:rStyle w:val="20pt"/>
          <w:sz w:val="18"/>
          <w:szCs w:val="18"/>
        </w:rPr>
        <w:t>Аманак</w:t>
      </w:r>
      <w:proofErr w:type="spellEnd"/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rStyle w:val="211pt0pt"/>
          <w:sz w:val="18"/>
          <w:szCs w:val="18"/>
        </w:rPr>
      </w:pPr>
      <w:r w:rsidRPr="005B1E99">
        <w:rPr>
          <w:sz w:val="18"/>
          <w:szCs w:val="18"/>
        </w:rPr>
        <w:t xml:space="preserve">   </w:t>
      </w:r>
      <w:r w:rsidRPr="005B1E99">
        <w:rPr>
          <w:rStyle w:val="211pt0pt"/>
          <w:sz w:val="18"/>
          <w:szCs w:val="18"/>
        </w:rPr>
        <w:t xml:space="preserve">муниципального района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Самарской области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Четвертого </w:t>
      </w:r>
      <w:r w:rsidRPr="005B1E99">
        <w:rPr>
          <w:rStyle w:val="211pt0pt"/>
          <w:sz w:val="18"/>
          <w:szCs w:val="18"/>
        </w:rPr>
        <w:t xml:space="preserve">созыва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</w:t>
      </w:r>
    </w:p>
    <w:p w:rsidR="00032FA1" w:rsidRPr="005B1E99" w:rsidRDefault="00032FA1" w:rsidP="005B1E99">
      <w:pPr>
        <w:pStyle w:val="22"/>
        <w:shd w:val="clear" w:color="auto" w:fill="auto"/>
        <w:spacing w:after="0" w:line="240" w:lineRule="auto"/>
        <w:ind w:left="20" w:firstLine="0"/>
        <w:jc w:val="left"/>
        <w:rPr>
          <w:b/>
          <w:sz w:val="18"/>
          <w:szCs w:val="18"/>
        </w:rPr>
      </w:pPr>
      <w:r w:rsidRPr="005B1E99">
        <w:rPr>
          <w:sz w:val="18"/>
          <w:szCs w:val="18"/>
        </w:rPr>
        <w:t xml:space="preserve">                 </w:t>
      </w:r>
      <w:proofErr w:type="gramStart"/>
      <w:r w:rsidRPr="005B1E99">
        <w:rPr>
          <w:b/>
          <w:sz w:val="18"/>
          <w:szCs w:val="18"/>
        </w:rPr>
        <w:t>Р</w:t>
      </w:r>
      <w:proofErr w:type="gramEnd"/>
      <w:r w:rsidRPr="005B1E99">
        <w:rPr>
          <w:b/>
          <w:sz w:val="18"/>
          <w:szCs w:val="18"/>
        </w:rPr>
        <w:t xml:space="preserve"> Е Ш Е Н И Е</w:t>
      </w:r>
    </w:p>
    <w:p w:rsidR="00032FA1" w:rsidRPr="005B1E99" w:rsidRDefault="00032FA1" w:rsidP="005B1E99">
      <w:pPr>
        <w:pStyle w:val="22"/>
        <w:shd w:val="clear" w:color="auto" w:fill="auto"/>
        <w:spacing w:after="236" w:line="240" w:lineRule="auto"/>
        <w:ind w:left="20" w:firstLine="0"/>
        <w:jc w:val="lef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15.11.2022 г.  № 77</w:t>
      </w: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left="20" w:right="6180" w:firstLine="0"/>
        <w:rPr>
          <w:b w:val="0"/>
          <w:sz w:val="18"/>
          <w:szCs w:val="18"/>
        </w:rPr>
      </w:pPr>
      <w:r w:rsidRPr="005B1E99">
        <w:rPr>
          <w:b w:val="0"/>
          <w:sz w:val="18"/>
          <w:szCs w:val="18"/>
        </w:rPr>
        <w:t xml:space="preserve">О проведении публичных слушаний по </w:t>
      </w:r>
      <w:r w:rsidRPr="005B1E99">
        <w:rPr>
          <w:rStyle w:val="0pt"/>
          <w:sz w:val="18"/>
          <w:szCs w:val="18"/>
        </w:rPr>
        <w:t xml:space="preserve">проекту бюджета </w:t>
      </w:r>
      <w:r w:rsidRPr="005B1E99">
        <w:rPr>
          <w:b w:val="0"/>
          <w:sz w:val="18"/>
          <w:szCs w:val="18"/>
        </w:rPr>
        <w:t xml:space="preserve">сельского поселения 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rStyle w:val="0pt"/>
          <w:sz w:val="18"/>
          <w:szCs w:val="18"/>
        </w:rPr>
        <w:t xml:space="preserve"> муниципального </w:t>
      </w:r>
      <w:r w:rsidRPr="005B1E99">
        <w:rPr>
          <w:b w:val="0"/>
          <w:sz w:val="18"/>
          <w:szCs w:val="18"/>
        </w:rPr>
        <w:t>района</w:t>
      </w:r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rStyle w:val="0pt"/>
          <w:sz w:val="18"/>
          <w:szCs w:val="18"/>
        </w:rPr>
        <w:t>Похвистневский</w:t>
      </w:r>
      <w:proofErr w:type="spellEnd"/>
      <w:r w:rsidRPr="005B1E99">
        <w:rPr>
          <w:rStyle w:val="0pt"/>
          <w:sz w:val="18"/>
          <w:szCs w:val="18"/>
        </w:rPr>
        <w:t xml:space="preserve"> Самарской </w:t>
      </w:r>
      <w:r w:rsidRPr="005B1E99">
        <w:rPr>
          <w:b w:val="0"/>
          <w:sz w:val="18"/>
          <w:szCs w:val="18"/>
        </w:rPr>
        <w:t>области на 2023 год и плановый период 2024 и 2025 годов</w:t>
      </w: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left="20" w:right="20" w:firstLine="660"/>
        <w:rPr>
          <w:rStyle w:val="0pt"/>
          <w:sz w:val="18"/>
          <w:szCs w:val="18"/>
        </w:rPr>
      </w:pP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left="20" w:right="20" w:firstLine="660"/>
        <w:rPr>
          <w:b w:val="0"/>
          <w:sz w:val="18"/>
          <w:szCs w:val="18"/>
        </w:rPr>
      </w:pPr>
      <w:proofErr w:type="gramStart"/>
      <w:r w:rsidRPr="005B1E99">
        <w:rPr>
          <w:rStyle w:val="0pt"/>
          <w:sz w:val="18"/>
          <w:szCs w:val="18"/>
        </w:rPr>
        <w:t xml:space="preserve">В соответствии с </w:t>
      </w:r>
      <w:r w:rsidRPr="005B1E99">
        <w:rPr>
          <w:b w:val="0"/>
          <w:sz w:val="18"/>
          <w:szCs w:val="18"/>
        </w:rPr>
        <w:t>Федеральным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законом </w:t>
      </w:r>
      <w:r w:rsidRPr="005B1E99">
        <w:rPr>
          <w:b w:val="0"/>
          <w:sz w:val="18"/>
          <w:szCs w:val="18"/>
        </w:rPr>
        <w:t>«Об общих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принципах организации местного самоуправления в </w:t>
      </w:r>
      <w:r w:rsidRPr="005B1E99">
        <w:rPr>
          <w:b w:val="0"/>
          <w:sz w:val="18"/>
          <w:szCs w:val="18"/>
        </w:rPr>
        <w:t>РФ</w:t>
      </w:r>
      <w:r w:rsidRPr="005B1E99">
        <w:rPr>
          <w:sz w:val="18"/>
          <w:szCs w:val="18"/>
        </w:rPr>
        <w:t xml:space="preserve">» </w:t>
      </w:r>
      <w:r w:rsidRPr="005B1E99">
        <w:rPr>
          <w:rStyle w:val="0pt"/>
          <w:sz w:val="18"/>
          <w:szCs w:val="18"/>
        </w:rPr>
        <w:t xml:space="preserve">от </w:t>
      </w:r>
      <w:r w:rsidRPr="005B1E99">
        <w:rPr>
          <w:b w:val="0"/>
          <w:sz w:val="18"/>
          <w:szCs w:val="18"/>
        </w:rPr>
        <w:t>06 октября 2003 года № 131-ФЭ,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Уставом </w:t>
      </w:r>
      <w:r w:rsidRPr="005B1E99">
        <w:rPr>
          <w:b w:val="0"/>
          <w:sz w:val="18"/>
          <w:szCs w:val="18"/>
        </w:rPr>
        <w:t xml:space="preserve">поселения 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>,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Положением «О </w:t>
      </w:r>
      <w:r w:rsidRPr="005B1E99">
        <w:rPr>
          <w:b w:val="0"/>
          <w:sz w:val="18"/>
          <w:szCs w:val="18"/>
        </w:rPr>
        <w:t>бюджетном устройстве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и </w:t>
      </w:r>
      <w:r w:rsidRPr="005B1E99">
        <w:rPr>
          <w:b w:val="0"/>
          <w:sz w:val="18"/>
          <w:szCs w:val="18"/>
        </w:rPr>
        <w:t xml:space="preserve">бюджетном процессе поселения 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муниципального района </w:t>
      </w:r>
      <w:proofErr w:type="spellStart"/>
      <w:r w:rsidRPr="005B1E99">
        <w:rPr>
          <w:b w:val="0"/>
          <w:sz w:val="18"/>
          <w:szCs w:val="18"/>
        </w:rPr>
        <w:t>Похвистневский</w:t>
      </w:r>
      <w:proofErr w:type="spellEnd"/>
      <w:r w:rsidRPr="005B1E99">
        <w:rPr>
          <w:b w:val="0"/>
          <w:sz w:val="18"/>
          <w:szCs w:val="18"/>
        </w:rPr>
        <w:t xml:space="preserve"> Самарской области», Положением «О публичных </w:t>
      </w:r>
      <w:r w:rsidRPr="005B1E99">
        <w:rPr>
          <w:rStyle w:val="0pt"/>
          <w:sz w:val="18"/>
          <w:szCs w:val="18"/>
        </w:rPr>
        <w:t xml:space="preserve">слушаниях </w:t>
      </w:r>
      <w:r w:rsidRPr="005B1E99">
        <w:rPr>
          <w:b w:val="0"/>
          <w:sz w:val="18"/>
          <w:szCs w:val="18"/>
        </w:rPr>
        <w:t xml:space="preserve">в </w:t>
      </w:r>
      <w:r w:rsidRPr="005B1E99">
        <w:rPr>
          <w:rStyle w:val="0pt"/>
          <w:sz w:val="18"/>
          <w:szCs w:val="18"/>
        </w:rPr>
        <w:t xml:space="preserve">сельском </w:t>
      </w:r>
      <w:r w:rsidRPr="005B1E99">
        <w:rPr>
          <w:b w:val="0"/>
          <w:sz w:val="18"/>
          <w:szCs w:val="18"/>
        </w:rPr>
        <w:t xml:space="preserve">поселении 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 w:val="0"/>
          <w:sz w:val="18"/>
          <w:szCs w:val="18"/>
        </w:rPr>
        <w:t>Похвистневский</w:t>
      </w:r>
      <w:proofErr w:type="spellEnd"/>
      <w:r w:rsidRPr="005B1E99">
        <w:rPr>
          <w:b w:val="0"/>
          <w:sz w:val="18"/>
          <w:szCs w:val="18"/>
        </w:rPr>
        <w:t>», Собрание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 xml:space="preserve">представителей </w:t>
      </w:r>
      <w:r w:rsidRPr="005B1E99">
        <w:rPr>
          <w:b w:val="0"/>
          <w:sz w:val="18"/>
          <w:szCs w:val="18"/>
        </w:rPr>
        <w:t xml:space="preserve">поселения 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 xml:space="preserve">. </w:t>
      </w:r>
      <w:proofErr w:type="gramEnd"/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left="20" w:right="20" w:firstLine="660"/>
        <w:rPr>
          <w:sz w:val="18"/>
          <w:szCs w:val="18"/>
        </w:rPr>
      </w:pPr>
      <w:r w:rsidRPr="005B1E99">
        <w:rPr>
          <w:rStyle w:val="0pt"/>
          <w:sz w:val="18"/>
          <w:szCs w:val="18"/>
        </w:rPr>
        <w:t xml:space="preserve">                                                              </w:t>
      </w:r>
      <w:r w:rsidRPr="005B1E99">
        <w:rPr>
          <w:sz w:val="18"/>
          <w:szCs w:val="18"/>
        </w:rPr>
        <w:t>РЕШИЛО</w:t>
      </w:r>
    </w:p>
    <w:p w:rsidR="00032FA1" w:rsidRPr="005B1E99" w:rsidRDefault="00032FA1" w:rsidP="005B1E99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680" w:right="20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Провести на территории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 </w:t>
      </w:r>
      <w:r w:rsidRPr="005B1E99">
        <w:rPr>
          <w:rStyle w:val="20pt"/>
          <w:sz w:val="18"/>
          <w:szCs w:val="18"/>
        </w:rPr>
        <w:t xml:space="preserve">23 </w:t>
      </w:r>
      <w:r w:rsidRPr="005B1E99">
        <w:rPr>
          <w:sz w:val="18"/>
          <w:szCs w:val="18"/>
        </w:rPr>
        <w:t xml:space="preserve">ноября 2022 года по </w:t>
      </w:r>
      <w:r w:rsidRPr="005B1E99">
        <w:rPr>
          <w:rStyle w:val="20pt"/>
          <w:sz w:val="18"/>
          <w:szCs w:val="18"/>
        </w:rPr>
        <w:t xml:space="preserve">2 </w:t>
      </w:r>
      <w:r w:rsidRPr="005B1E99">
        <w:rPr>
          <w:sz w:val="18"/>
          <w:szCs w:val="18"/>
        </w:rPr>
        <w:t xml:space="preserve">декабря </w:t>
      </w:r>
      <w:r w:rsidRPr="005B1E99">
        <w:rPr>
          <w:rStyle w:val="20pt"/>
          <w:b w:val="0"/>
          <w:sz w:val="18"/>
          <w:szCs w:val="18"/>
        </w:rPr>
        <w:t xml:space="preserve">2022 </w:t>
      </w:r>
      <w:r w:rsidRPr="005B1E99">
        <w:rPr>
          <w:sz w:val="18"/>
          <w:szCs w:val="18"/>
        </w:rPr>
        <w:t xml:space="preserve">года публичные слушания по проекту бюджета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на </w:t>
      </w:r>
      <w:r w:rsidRPr="005B1E99">
        <w:rPr>
          <w:rStyle w:val="20pt"/>
          <w:b w:val="0"/>
          <w:sz w:val="18"/>
          <w:szCs w:val="18"/>
        </w:rPr>
        <w:t>2023</w:t>
      </w:r>
      <w:r w:rsidRPr="005B1E99">
        <w:rPr>
          <w:rStyle w:val="20pt"/>
          <w:sz w:val="18"/>
          <w:szCs w:val="18"/>
        </w:rPr>
        <w:t xml:space="preserve"> </w:t>
      </w:r>
      <w:r w:rsidRPr="005B1E99">
        <w:rPr>
          <w:sz w:val="18"/>
          <w:szCs w:val="18"/>
        </w:rPr>
        <w:t xml:space="preserve">год и на плановый период </w:t>
      </w:r>
      <w:r w:rsidRPr="005B1E99">
        <w:rPr>
          <w:rStyle w:val="20pt"/>
          <w:b w:val="0"/>
          <w:sz w:val="18"/>
          <w:szCs w:val="18"/>
        </w:rPr>
        <w:t>2024</w:t>
      </w:r>
      <w:r w:rsidRPr="005B1E99">
        <w:rPr>
          <w:rStyle w:val="20pt"/>
          <w:sz w:val="18"/>
          <w:szCs w:val="18"/>
        </w:rPr>
        <w:t xml:space="preserve"> </w:t>
      </w:r>
      <w:r w:rsidRPr="005B1E99">
        <w:rPr>
          <w:sz w:val="18"/>
          <w:szCs w:val="18"/>
        </w:rPr>
        <w:t>и 2025 годов.</w:t>
      </w:r>
    </w:p>
    <w:p w:rsidR="00032FA1" w:rsidRPr="005B1E99" w:rsidRDefault="00032FA1" w:rsidP="005B1E99">
      <w:pPr>
        <w:pStyle w:val="11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680" w:right="20"/>
        <w:rPr>
          <w:b w:val="0"/>
          <w:sz w:val="18"/>
          <w:szCs w:val="18"/>
        </w:rPr>
      </w:pPr>
      <w:r w:rsidRPr="005B1E99">
        <w:rPr>
          <w:rStyle w:val="0pt"/>
          <w:sz w:val="18"/>
          <w:szCs w:val="18"/>
        </w:rPr>
        <w:t>Предложения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 xml:space="preserve">по </w:t>
      </w:r>
      <w:r w:rsidRPr="005B1E99">
        <w:rPr>
          <w:rStyle w:val="0pt"/>
          <w:sz w:val="18"/>
          <w:szCs w:val="18"/>
        </w:rPr>
        <w:t>проекту бюджета поселения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 xml:space="preserve">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 xml:space="preserve"> на 2023 </w:t>
      </w:r>
      <w:r w:rsidRPr="005B1E99">
        <w:rPr>
          <w:rStyle w:val="0pt"/>
          <w:sz w:val="18"/>
          <w:szCs w:val="18"/>
        </w:rPr>
        <w:t>и на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>плановый период 2024</w:t>
      </w:r>
      <w:r w:rsidRPr="005B1E99">
        <w:rPr>
          <w:sz w:val="18"/>
          <w:szCs w:val="18"/>
        </w:rPr>
        <w:t xml:space="preserve"> </w:t>
      </w:r>
      <w:r w:rsidRPr="005B1E99">
        <w:rPr>
          <w:rStyle w:val="0pt"/>
          <w:sz w:val="18"/>
          <w:szCs w:val="18"/>
        </w:rPr>
        <w:t>и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 xml:space="preserve">2025 </w:t>
      </w:r>
      <w:r w:rsidRPr="005B1E99">
        <w:rPr>
          <w:rStyle w:val="0pt"/>
          <w:sz w:val="18"/>
          <w:szCs w:val="18"/>
        </w:rPr>
        <w:t>годов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 xml:space="preserve">направляются всеми заинтересованными лицами </w:t>
      </w:r>
      <w:r w:rsidRPr="005B1E99">
        <w:rPr>
          <w:rStyle w:val="0pt"/>
          <w:sz w:val="18"/>
          <w:szCs w:val="18"/>
        </w:rPr>
        <w:t>в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 xml:space="preserve">Собрание представителей </w:t>
      </w:r>
      <w:r w:rsidRPr="005B1E99">
        <w:rPr>
          <w:rStyle w:val="0pt"/>
          <w:sz w:val="18"/>
          <w:szCs w:val="18"/>
        </w:rPr>
        <w:t xml:space="preserve">поселения </w:t>
      </w:r>
      <w:r w:rsidRPr="005B1E99">
        <w:rPr>
          <w:b w:val="0"/>
          <w:sz w:val="18"/>
          <w:szCs w:val="18"/>
        </w:rPr>
        <w:t xml:space="preserve">Старый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 xml:space="preserve"> по адресу: 446472, Самарская область, </w:t>
      </w:r>
      <w:proofErr w:type="spellStart"/>
      <w:r w:rsidRPr="005B1E99">
        <w:rPr>
          <w:b w:val="0"/>
          <w:sz w:val="18"/>
          <w:szCs w:val="18"/>
        </w:rPr>
        <w:t>Похвистневский</w:t>
      </w:r>
      <w:proofErr w:type="spellEnd"/>
      <w:r w:rsidRPr="005B1E99">
        <w:rPr>
          <w:b w:val="0"/>
          <w:sz w:val="18"/>
          <w:szCs w:val="18"/>
        </w:rPr>
        <w:t xml:space="preserve"> район, </w:t>
      </w:r>
      <w:proofErr w:type="gramStart"/>
      <w:r w:rsidRPr="005B1E99">
        <w:rPr>
          <w:rStyle w:val="0pt"/>
          <w:sz w:val="18"/>
          <w:szCs w:val="18"/>
        </w:rPr>
        <w:t>с</w:t>
      </w:r>
      <w:proofErr w:type="gramEnd"/>
      <w:r w:rsidRPr="005B1E99">
        <w:rPr>
          <w:rStyle w:val="0pt"/>
          <w:sz w:val="18"/>
          <w:szCs w:val="18"/>
        </w:rPr>
        <w:t xml:space="preserve">. Старый </w:t>
      </w:r>
      <w:proofErr w:type="spellStart"/>
      <w:r w:rsidRPr="005B1E99">
        <w:rPr>
          <w:rStyle w:val="0pt"/>
          <w:sz w:val="18"/>
          <w:szCs w:val="18"/>
        </w:rPr>
        <w:t>Аманак</w:t>
      </w:r>
      <w:proofErr w:type="spellEnd"/>
      <w:r w:rsidRPr="005B1E99">
        <w:rPr>
          <w:rStyle w:val="0pt"/>
          <w:sz w:val="18"/>
          <w:szCs w:val="18"/>
        </w:rPr>
        <w:t>,</w:t>
      </w:r>
      <w:r w:rsidRPr="005B1E99">
        <w:rPr>
          <w:rStyle w:val="0pt"/>
          <w:b/>
          <w:sz w:val="18"/>
          <w:szCs w:val="18"/>
        </w:rPr>
        <w:t xml:space="preserve">         </w:t>
      </w:r>
      <w:r w:rsidRPr="005B1E99">
        <w:rPr>
          <w:b w:val="0"/>
          <w:sz w:val="18"/>
          <w:szCs w:val="18"/>
        </w:rPr>
        <w:t xml:space="preserve">ул. Центральная д. 37а. Провести публичные слушания  с использованием «Платформы обратной связи» федеральной государственной информационной системы «Единый портал государственных и муниципальных услуг (функций)». </w:t>
      </w:r>
    </w:p>
    <w:p w:rsidR="00032FA1" w:rsidRPr="005B1E99" w:rsidRDefault="00032FA1" w:rsidP="005B1E99">
      <w:pPr>
        <w:pStyle w:val="11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40" w:lineRule="auto"/>
        <w:ind w:left="680" w:right="20"/>
        <w:rPr>
          <w:b w:val="0"/>
          <w:sz w:val="18"/>
          <w:szCs w:val="18"/>
        </w:rPr>
      </w:pPr>
      <w:r w:rsidRPr="005B1E99">
        <w:rPr>
          <w:rStyle w:val="0pt"/>
          <w:sz w:val="18"/>
          <w:szCs w:val="18"/>
        </w:rPr>
        <w:t>Назначить лицом,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 xml:space="preserve">ответственным за ведение протокола публичных слушаний, специалиста </w:t>
      </w:r>
      <w:r w:rsidRPr="005B1E99">
        <w:rPr>
          <w:rStyle w:val="0pt"/>
          <w:sz w:val="18"/>
          <w:szCs w:val="18"/>
        </w:rPr>
        <w:t>Собрания</w:t>
      </w:r>
      <w:r w:rsidRPr="005B1E99">
        <w:rPr>
          <w:rStyle w:val="0pt"/>
          <w:b/>
          <w:sz w:val="18"/>
          <w:szCs w:val="18"/>
        </w:rPr>
        <w:t xml:space="preserve"> </w:t>
      </w:r>
      <w:r w:rsidRPr="005B1E99">
        <w:rPr>
          <w:b w:val="0"/>
          <w:sz w:val="18"/>
          <w:szCs w:val="18"/>
        </w:rPr>
        <w:t>представителей поселения.</w:t>
      </w:r>
    </w:p>
    <w:p w:rsidR="00032FA1" w:rsidRPr="005B1E99" w:rsidRDefault="00032FA1" w:rsidP="005B1E99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680" w:right="20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Поручить постоянной комиссии по бюджетно-экономическим вопросам подготовить </w:t>
      </w:r>
      <w:r w:rsidRPr="005B1E99">
        <w:rPr>
          <w:rStyle w:val="20pt0"/>
          <w:sz w:val="18"/>
          <w:szCs w:val="18"/>
        </w:rPr>
        <w:t xml:space="preserve">заключение </w:t>
      </w:r>
      <w:r w:rsidRPr="005B1E99">
        <w:rPr>
          <w:sz w:val="18"/>
          <w:szCs w:val="18"/>
        </w:rPr>
        <w:t>по публичным слушаниям.</w:t>
      </w:r>
    </w:p>
    <w:p w:rsidR="00032FA1" w:rsidRPr="005B1E99" w:rsidRDefault="00032FA1" w:rsidP="005B1E99">
      <w:pPr>
        <w:pStyle w:val="22"/>
        <w:shd w:val="clear" w:color="auto" w:fill="auto"/>
        <w:tabs>
          <w:tab w:val="left" w:pos="4795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5.Опубликовать настоящее Решение в газете "</w:t>
      </w:r>
      <w:proofErr w:type="spellStart"/>
      <w:r w:rsidRPr="005B1E99">
        <w:rPr>
          <w:sz w:val="18"/>
          <w:szCs w:val="18"/>
        </w:rPr>
        <w:t>Аманакские</w:t>
      </w:r>
      <w:proofErr w:type="spellEnd"/>
      <w:r w:rsidRPr="005B1E99">
        <w:rPr>
          <w:sz w:val="18"/>
          <w:szCs w:val="18"/>
        </w:rPr>
        <w:t xml:space="preserve"> вести»</w:t>
      </w:r>
    </w:p>
    <w:p w:rsidR="00032FA1" w:rsidRPr="005B1E99" w:rsidRDefault="00032FA1" w:rsidP="005B1E99">
      <w:pPr>
        <w:pStyle w:val="22"/>
        <w:shd w:val="clear" w:color="auto" w:fill="auto"/>
        <w:tabs>
          <w:tab w:val="left" w:pos="4795"/>
        </w:tabs>
        <w:spacing w:after="0" w:line="240" w:lineRule="auto"/>
        <w:ind w:firstLine="0"/>
        <w:jc w:val="left"/>
        <w:rPr>
          <w:sz w:val="18"/>
          <w:szCs w:val="18"/>
        </w:rPr>
      </w:pP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left="60" w:firstLine="0"/>
        <w:jc w:val="left"/>
        <w:rPr>
          <w:b w:val="0"/>
          <w:sz w:val="18"/>
          <w:szCs w:val="18"/>
        </w:rPr>
      </w:pPr>
      <w:r w:rsidRPr="005B1E99">
        <w:rPr>
          <w:b w:val="0"/>
          <w:sz w:val="18"/>
          <w:szCs w:val="18"/>
        </w:rPr>
        <w:t xml:space="preserve">   Председатель Собрания представителей </w:t>
      </w: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left="60" w:firstLine="0"/>
        <w:jc w:val="left"/>
        <w:rPr>
          <w:b w:val="0"/>
          <w:sz w:val="18"/>
          <w:szCs w:val="18"/>
        </w:rPr>
      </w:pPr>
      <w:r w:rsidRPr="005B1E99">
        <w:rPr>
          <w:b w:val="0"/>
          <w:sz w:val="18"/>
          <w:szCs w:val="18"/>
        </w:rPr>
        <w:t xml:space="preserve">    сельского поселения </w:t>
      </w:r>
      <w:proofErr w:type="gramStart"/>
      <w:r w:rsidRPr="005B1E99">
        <w:rPr>
          <w:b w:val="0"/>
          <w:sz w:val="18"/>
          <w:szCs w:val="18"/>
        </w:rPr>
        <w:t>Старый</w:t>
      </w:r>
      <w:proofErr w:type="gramEnd"/>
      <w:r w:rsidRPr="005B1E99">
        <w:rPr>
          <w:b w:val="0"/>
          <w:sz w:val="18"/>
          <w:szCs w:val="18"/>
        </w:rPr>
        <w:t xml:space="preserve">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 xml:space="preserve">                                                                     </w:t>
      </w:r>
      <w:proofErr w:type="spellStart"/>
      <w:r w:rsidRPr="005B1E99">
        <w:rPr>
          <w:b w:val="0"/>
          <w:sz w:val="18"/>
          <w:szCs w:val="18"/>
        </w:rPr>
        <w:t>Е.П.Худанов</w:t>
      </w:r>
      <w:proofErr w:type="spellEnd"/>
      <w:r w:rsidRPr="005B1E99">
        <w:rPr>
          <w:b w:val="0"/>
          <w:sz w:val="18"/>
          <w:szCs w:val="18"/>
        </w:rPr>
        <w:t xml:space="preserve">               </w:t>
      </w: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</w:p>
    <w:p w:rsidR="00032FA1" w:rsidRPr="005B1E99" w:rsidRDefault="00032FA1" w:rsidP="005B1E99">
      <w:pPr>
        <w:pStyle w:val="11"/>
        <w:shd w:val="clear" w:color="auto" w:fill="auto"/>
        <w:spacing w:before="0" w:line="240" w:lineRule="auto"/>
        <w:ind w:firstLine="0"/>
        <w:jc w:val="left"/>
        <w:rPr>
          <w:b w:val="0"/>
          <w:sz w:val="18"/>
          <w:szCs w:val="18"/>
        </w:rPr>
      </w:pPr>
      <w:r w:rsidRPr="005B1E99">
        <w:rPr>
          <w:b w:val="0"/>
          <w:sz w:val="18"/>
          <w:szCs w:val="18"/>
        </w:rPr>
        <w:t xml:space="preserve">    Глава сельского поселения </w:t>
      </w:r>
      <w:proofErr w:type="gramStart"/>
      <w:r w:rsidRPr="005B1E99">
        <w:rPr>
          <w:b w:val="0"/>
          <w:sz w:val="18"/>
          <w:szCs w:val="18"/>
        </w:rPr>
        <w:t>Старый</w:t>
      </w:r>
      <w:proofErr w:type="gramEnd"/>
      <w:r w:rsidRPr="005B1E99">
        <w:rPr>
          <w:b w:val="0"/>
          <w:sz w:val="18"/>
          <w:szCs w:val="18"/>
        </w:rPr>
        <w:t xml:space="preserve"> </w:t>
      </w:r>
      <w:proofErr w:type="spellStart"/>
      <w:r w:rsidRPr="005B1E99">
        <w:rPr>
          <w:b w:val="0"/>
          <w:sz w:val="18"/>
          <w:szCs w:val="18"/>
        </w:rPr>
        <w:t>Аманак</w:t>
      </w:r>
      <w:proofErr w:type="spellEnd"/>
      <w:r w:rsidRPr="005B1E99">
        <w:rPr>
          <w:b w:val="0"/>
          <w:sz w:val="18"/>
          <w:szCs w:val="18"/>
        </w:rPr>
        <w:t xml:space="preserve">                                                             Т.А. Ефремова</w:t>
      </w:r>
    </w:p>
    <w:p w:rsidR="00032FA1" w:rsidRPr="005B1E99" w:rsidRDefault="00032FA1" w:rsidP="005B1E99">
      <w:pPr>
        <w:spacing w:line="240" w:lineRule="auto"/>
        <w:rPr>
          <w:sz w:val="18"/>
          <w:szCs w:val="18"/>
        </w:rPr>
      </w:pPr>
    </w:p>
    <w:p w:rsidR="00032FA1" w:rsidRPr="005B1E99" w:rsidRDefault="00032FA1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11AF" w:rsidRPr="005B1E99" w:rsidRDefault="009D11AF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11AF" w:rsidRPr="005B1E99" w:rsidRDefault="009D11AF" w:rsidP="005B1E99">
      <w:pPr>
        <w:pStyle w:val="2"/>
        <w:tabs>
          <w:tab w:val="left" w:pos="975"/>
          <w:tab w:val="center" w:pos="2234"/>
        </w:tabs>
        <w:ind w:right="4886"/>
        <w:jc w:val="left"/>
        <w:rPr>
          <w:sz w:val="18"/>
          <w:szCs w:val="18"/>
        </w:rPr>
      </w:pPr>
      <w:r w:rsidRPr="005B1E99">
        <w:rPr>
          <w:b w:val="0"/>
          <w:sz w:val="18"/>
          <w:szCs w:val="18"/>
        </w:rPr>
        <w:lastRenderedPageBreak/>
        <w:t xml:space="preserve">               </w:t>
      </w:r>
      <w:r w:rsidRPr="005B1E99"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5"/>
        <w:gridCol w:w="4386"/>
      </w:tblGrid>
      <w:tr w:rsidR="009D11AF" w:rsidRPr="005B1E99" w:rsidTr="005B1E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1AF" w:rsidRPr="005B1E99" w:rsidRDefault="009D11AF" w:rsidP="005B1E99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                                    С О Б </w:t>
            </w:r>
            <w:proofErr w:type="gramStart"/>
            <w:r w:rsidRPr="005B1E99">
              <w:rPr>
                <w:sz w:val="18"/>
                <w:szCs w:val="18"/>
              </w:rPr>
              <w:t>Р</w:t>
            </w:r>
            <w:proofErr w:type="gramEnd"/>
            <w:r w:rsidRPr="005B1E99">
              <w:rPr>
                <w:sz w:val="18"/>
                <w:szCs w:val="18"/>
              </w:rPr>
              <w:t xml:space="preserve"> А Н И Е</w:t>
            </w:r>
          </w:p>
          <w:p w:rsidR="009D11AF" w:rsidRPr="005B1E99" w:rsidRDefault="009D11AF" w:rsidP="005B1E9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5B1E99">
              <w:rPr>
                <w:sz w:val="18"/>
                <w:szCs w:val="18"/>
              </w:rPr>
              <w:t>П</w:t>
            </w:r>
            <w:proofErr w:type="gramEnd"/>
            <w:r w:rsidRPr="005B1E99">
              <w:rPr>
                <w:sz w:val="18"/>
                <w:szCs w:val="18"/>
              </w:rPr>
              <w:t xml:space="preserve"> Р Е Д С Т А В И Т Е Л Е Й     </w:t>
            </w:r>
          </w:p>
          <w:p w:rsidR="009D11AF" w:rsidRPr="005B1E99" w:rsidRDefault="009D11AF" w:rsidP="005B1E99">
            <w:pPr>
              <w:spacing w:line="240" w:lineRule="auto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9D11AF" w:rsidRPr="005B1E99" w:rsidRDefault="009D11AF" w:rsidP="005B1E99">
            <w:pPr>
              <w:spacing w:line="240" w:lineRule="auto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9D11AF" w:rsidRPr="005B1E99" w:rsidRDefault="009D11AF" w:rsidP="005B1E99">
            <w:pPr>
              <w:pStyle w:val="4"/>
              <w:ind w:right="-46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МУНИЦИПАЛЬНОГО РАЙОНА</w:t>
            </w:r>
          </w:p>
          <w:p w:rsidR="009D11AF" w:rsidRPr="005B1E99" w:rsidRDefault="009D11AF" w:rsidP="005B1E99">
            <w:pPr>
              <w:spacing w:line="240" w:lineRule="auto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9D11AF" w:rsidRPr="005B1E99" w:rsidRDefault="009D11AF" w:rsidP="005B1E99">
            <w:pPr>
              <w:spacing w:line="240" w:lineRule="auto"/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9D11AF" w:rsidRPr="005B1E99" w:rsidRDefault="009D11AF" w:rsidP="005B1E99">
            <w:pPr>
              <w:tabs>
                <w:tab w:val="left" w:pos="2610"/>
              </w:tabs>
              <w:spacing w:line="240" w:lineRule="auto"/>
              <w:ind w:left="-120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четвертого созыва</w:t>
            </w:r>
          </w:p>
          <w:p w:rsidR="009D11AF" w:rsidRPr="005B1E99" w:rsidRDefault="009D11AF" w:rsidP="005B1E9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5B1E99">
              <w:rPr>
                <w:sz w:val="18"/>
                <w:szCs w:val="18"/>
              </w:rPr>
              <w:t>Р</w:t>
            </w:r>
            <w:proofErr w:type="gramEnd"/>
            <w:r w:rsidRPr="005B1E99">
              <w:rPr>
                <w:sz w:val="18"/>
                <w:szCs w:val="18"/>
              </w:rPr>
              <w:t xml:space="preserve"> Е Ш Е Н И Е</w:t>
            </w:r>
          </w:p>
          <w:p w:rsidR="009D11AF" w:rsidRPr="005B1E99" w:rsidRDefault="009D11AF" w:rsidP="005B1E99">
            <w:pPr>
              <w:spacing w:line="240" w:lineRule="auto"/>
              <w:ind w:right="-46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_______________  № _____</w:t>
            </w:r>
          </w:p>
          <w:p w:rsidR="009D11AF" w:rsidRPr="005B1E99" w:rsidRDefault="009D11AF" w:rsidP="005B1E99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18"/>
                <w:szCs w:val="18"/>
              </w:rPr>
            </w:pPr>
          </w:p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1AF" w:rsidRPr="005B1E99" w:rsidRDefault="009D11AF" w:rsidP="005B1E99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ПРОЕКТ</w:t>
            </w:r>
          </w:p>
        </w:tc>
      </w:tr>
    </w:tbl>
    <w:p w:rsidR="009D11AF" w:rsidRPr="005B1E99" w:rsidRDefault="009D11AF" w:rsidP="005B1E99">
      <w:pPr>
        <w:spacing w:line="240" w:lineRule="auto"/>
        <w:rPr>
          <w:b/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О бюджете сельского поселения </w:t>
      </w:r>
      <w:proofErr w:type="gramStart"/>
      <w:r w:rsidRPr="005B1E99">
        <w:rPr>
          <w:b/>
          <w:sz w:val="18"/>
          <w:szCs w:val="18"/>
        </w:rPr>
        <w:t>Старый</w:t>
      </w:r>
      <w:proofErr w:type="gramEnd"/>
      <w:r w:rsidRPr="005B1E99">
        <w:rPr>
          <w:b/>
          <w:sz w:val="18"/>
          <w:szCs w:val="18"/>
        </w:rPr>
        <w:t xml:space="preserve">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2023 год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>и на плановый период 2024 и 2025 годов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1. Утвердить основные характеристики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 Самарской области  на 2023 год: 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общий объем  доходов – 9 886,3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общий объем расходов – 10 735,7 тыс. рублей 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дефицит –849,4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 xml:space="preserve">Утвердить основные характеристики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на плановый период Самарской области  2024 года: </w:t>
      </w:r>
      <w:proofErr w:type="gramEnd"/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общий объем  доходов – 9 207,3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общий объем расходов – 10 056,5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дефицит –  849,2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 xml:space="preserve">Утвердить основные характеристики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на плановый период Самарской области  2025 года: </w:t>
      </w:r>
      <w:proofErr w:type="gramEnd"/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общий объем  доходов – 9 294,9 тыс. рублей; 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общий объем расходов – 10 152,4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дефицит – 857,5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2. Утвердить общий объем условно утверждаемых расходов: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на 2024 год – 252,0 тыс. рублей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на 2025 год – 508,0 тыс. рублей. </w:t>
      </w:r>
    </w:p>
    <w:p w:rsidR="009D11AF" w:rsidRPr="005B1E99" w:rsidRDefault="009D11AF" w:rsidP="005B1E99">
      <w:pPr>
        <w:spacing w:line="276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3. Утвердить общий объем бюджетных ассигнований, направляемых на исполнение публичных нормативных обязательств в 2023 году, в размере 88,4 тыс. руб.</w:t>
      </w:r>
    </w:p>
    <w:p w:rsidR="009D11AF" w:rsidRPr="005B1E99" w:rsidRDefault="009D11AF" w:rsidP="005B1E99">
      <w:pPr>
        <w:spacing w:line="276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4. Утвердить объем межбюджетных трансфертов, получаемых из вышестоящих бюджетов в 2023 году в сумме 1 392,3 тыс. рублей; в 2024 году – в сумме 715,3 тыс. рублей; в 2025 году – в сумме 719,9 тыс. рублей.</w:t>
      </w:r>
    </w:p>
    <w:p w:rsidR="009D11AF" w:rsidRPr="005B1E99" w:rsidRDefault="009D11AF" w:rsidP="005B1E99">
      <w:pPr>
        <w:spacing w:line="276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5. Утвердить объем безвозмездных поступлений в доход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в 2023 году в сумме 1 392,3 тыс. рублей; в 2024 году – в сумме 715,3 тыс. рублей; в 2025 году – в сумме 719,9 тыс. рублей. 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6. Использование средств бюджета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дополнительно направляемых на финансирование осуществления переданных полномочий Самарской области осуществляется в объемах и по направлениям, которые установлены нормативными правовыми актами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области.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7. Утвердить нормативы распределения доходов в бюджет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2023 год и на плановый период 2024 и 2025 годов, согласно приложению 1 к настоящему Решению.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8. Образовать в расходной части бюджета сельского поселения резервный фонд Администрации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lastRenderedPageBreak/>
        <w:t>в 2023 году в размере 20,0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2024 году в размере 20,0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2025 году в размере 20,0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9. Утвердить объём бюджетных ассигнований дорожного фонда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2023 году в размере 4 941,0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2024 году в размере 4 861,0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2025 году в размере 4 861,0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10. Утвердить ведомственную структуру расходов бюджета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- на 2023 год согласно приложению 2 к настоящему Решению;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- на плановый период 2024 и 2025 годов согласно приложению 3 к настоящему Решению.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11.  Утвердить распределение бюджетных ассигнований по  целевым статьям (муниципальным программам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и </w:t>
      </w:r>
      <w:proofErr w:type="spellStart"/>
      <w:r w:rsidRPr="005B1E99">
        <w:rPr>
          <w:sz w:val="18"/>
          <w:szCs w:val="18"/>
        </w:rPr>
        <w:t>непрограммным</w:t>
      </w:r>
      <w:proofErr w:type="spellEnd"/>
      <w:r w:rsidRPr="005B1E99">
        <w:rPr>
          <w:sz w:val="18"/>
          <w:szCs w:val="18"/>
        </w:rPr>
        <w:t xml:space="preserve"> направления деятельности), группам </w:t>
      </w:r>
      <w:proofErr w:type="gramStart"/>
      <w:r w:rsidRPr="005B1E99">
        <w:rPr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5B1E99">
        <w:rPr>
          <w:sz w:val="18"/>
          <w:szCs w:val="18"/>
        </w:rPr>
        <w:t xml:space="preserve">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- на 2023 год согласно приложению 4 к настоящему Решению;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- на плановый период 2024 и 2025 годов согласно приложению 5 к настоящему Решению.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12. </w:t>
      </w:r>
      <w:proofErr w:type="gramStart"/>
      <w:r w:rsidRPr="005B1E99">
        <w:rPr>
          <w:sz w:val="18"/>
          <w:szCs w:val="18"/>
        </w:rPr>
        <w:t xml:space="preserve">Установить, что в 2023-2025 годах за счет средств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в целях возмещения указанным</w:t>
      </w:r>
      <w:proofErr w:type="gramEnd"/>
      <w:r w:rsidRPr="005B1E99">
        <w:rPr>
          <w:sz w:val="18"/>
          <w:szCs w:val="18"/>
        </w:rPr>
        <w:t xml:space="preserve"> </w:t>
      </w:r>
      <w:proofErr w:type="gramStart"/>
      <w:r w:rsidRPr="005B1E99">
        <w:rPr>
          <w:sz w:val="18"/>
          <w:szCs w:val="18"/>
        </w:rPr>
        <w:t xml:space="preserve">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5B1E99">
        <w:rPr>
          <w:rFonts w:eastAsia="Calibri"/>
          <w:sz w:val="18"/>
          <w:szCs w:val="18"/>
        </w:rPr>
        <w:t xml:space="preserve"> не предусмотрено нормативными</w:t>
      </w:r>
      <w:proofErr w:type="gramEnd"/>
      <w:r w:rsidRPr="005B1E99">
        <w:rPr>
          <w:rFonts w:eastAsia="Calibri"/>
          <w:sz w:val="18"/>
          <w:szCs w:val="18"/>
        </w:rPr>
        <w:t xml:space="preserve"> правовыми </w:t>
      </w:r>
      <w:hyperlink r:id="rId6" w:history="1">
        <w:r w:rsidRPr="005B1E99">
          <w:rPr>
            <w:rFonts w:eastAsia="Calibri"/>
            <w:sz w:val="18"/>
            <w:szCs w:val="18"/>
          </w:rPr>
          <w:t>актами</w:t>
        </w:r>
      </w:hyperlink>
      <w:r w:rsidRPr="005B1E99">
        <w:rPr>
          <w:rFonts w:eastAsia="Calibri"/>
          <w:sz w:val="18"/>
          <w:szCs w:val="18"/>
        </w:rPr>
        <w:t xml:space="preserve"> Правительства Российской Федерации)</w:t>
      </w:r>
      <w:r w:rsidRPr="005B1E99">
        <w:rPr>
          <w:sz w:val="18"/>
          <w:szCs w:val="18"/>
        </w:rPr>
        <w:t>, выполнением работ, оказанием услуг в следующих сферах: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8"/>
          <w:szCs w:val="18"/>
        </w:rPr>
      </w:pPr>
      <w:r w:rsidRPr="005B1E99">
        <w:rPr>
          <w:sz w:val="18"/>
          <w:szCs w:val="18"/>
        </w:rPr>
        <w:t>1) </w:t>
      </w:r>
      <w:r w:rsidRPr="005B1E99">
        <w:rPr>
          <w:rFonts w:eastAsia="Calibri"/>
          <w:sz w:val="18"/>
          <w:szCs w:val="18"/>
        </w:rPr>
        <w:t>топливно-энергетический комплекс</w:t>
      </w:r>
      <w:r w:rsidRPr="005B1E99">
        <w:rPr>
          <w:sz w:val="18"/>
          <w:szCs w:val="18"/>
        </w:rPr>
        <w:t>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5B1E99">
        <w:rPr>
          <w:sz w:val="18"/>
          <w:szCs w:val="18"/>
        </w:rPr>
        <w:t>2) </w:t>
      </w:r>
      <w:r w:rsidRPr="005B1E99">
        <w:rPr>
          <w:color w:val="000000"/>
          <w:sz w:val="18"/>
          <w:szCs w:val="18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3) транспорт общего пользования, выполняющий регулярные перевозки по муниципальным маршрутам;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5) связь и информационные технологии;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5B1E99">
        <w:rPr>
          <w:color w:val="000000"/>
          <w:sz w:val="18"/>
          <w:szCs w:val="18"/>
        </w:rPr>
        <w:t>6)</w:t>
      </w:r>
      <w:r w:rsidRPr="005B1E99">
        <w:rPr>
          <w:sz w:val="18"/>
          <w:szCs w:val="18"/>
        </w:rPr>
        <w:t> </w:t>
      </w:r>
      <w:r w:rsidRPr="005B1E99">
        <w:rPr>
          <w:color w:val="000000"/>
          <w:sz w:val="18"/>
          <w:szCs w:val="18"/>
        </w:rPr>
        <w:t xml:space="preserve">содействие занятости населения сельского поселения </w:t>
      </w:r>
      <w:proofErr w:type="gramStart"/>
      <w:r w:rsidRPr="005B1E99">
        <w:rPr>
          <w:color w:val="000000"/>
          <w:sz w:val="18"/>
          <w:szCs w:val="18"/>
        </w:rPr>
        <w:t>Старый</w:t>
      </w:r>
      <w:proofErr w:type="gramEnd"/>
      <w:r w:rsidRPr="005B1E99">
        <w:rPr>
          <w:color w:val="000000"/>
          <w:sz w:val="18"/>
          <w:szCs w:val="18"/>
        </w:rPr>
        <w:t xml:space="preserve"> </w:t>
      </w:r>
      <w:proofErr w:type="spellStart"/>
      <w:r w:rsidRPr="005B1E99">
        <w:rPr>
          <w:color w:val="000000"/>
          <w:sz w:val="18"/>
          <w:szCs w:val="18"/>
        </w:rPr>
        <w:t>Аманак</w:t>
      </w:r>
      <w:proofErr w:type="spellEnd"/>
      <w:r w:rsidRPr="005B1E99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5B1E99">
        <w:rPr>
          <w:color w:val="000000"/>
          <w:sz w:val="18"/>
          <w:szCs w:val="18"/>
        </w:rPr>
        <w:t>Похвистневский</w:t>
      </w:r>
      <w:proofErr w:type="spellEnd"/>
      <w:r w:rsidRPr="005B1E99">
        <w:rPr>
          <w:color w:val="000000"/>
          <w:sz w:val="18"/>
          <w:szCs w:val="18"/>
        </w:rPr>
        <w:t xml:space="preserve"> Самарской области, улучшение условий и охрана труда;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7) массовая информация;</w:t>
      </w:r>
    </w:p>
    <w:p w:rsidR="009D11AF" w:rsidRPr="005B1E99" w:rsidRDefault="009D11AF" w:rsidP="005B1E99">
      <w:pPr>
        <w:pStyle w:val="af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8) наука, техника, культура, искусство и культурно-просветительная деятельность; 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9) спорт и физическая культура; 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10) развитие промышленности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и повышение ее конкурентоспособности;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11) развитие и поддержка туристско-рекреационного комплекса;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 w:rsidRPr="005B1E99">
        <w:rPr>
          <w:color w:val="000000"/>
          <w:sz w:val="18"/>
          <w:szCs w:val="18"/>
        </w:rPr>
        <w:t>12)</w:t>
      </w:r>
      <w:r w:rsidRPr="005B1E99">
        <w:rPr>
          <w:sz w:val="18"/>
          <w:szCs w:val="18"/>
        </w:rPr>
        <w:t> </w:t>
      </w:r>
      <w:r w:rsidRPr="005B1E99">
        <w:rPr>
          <w:color w:val="000000"/>
          <w:sz w:val="18"/>
          <w:szCs w:val="18"/>
        </w:rPr>
        <w:t>развитие инфраструктуры в области охоты, сохранение охотничьих ресурсов и среды их обитания.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  13. Субсидии предоставляются главным распорядителем средств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в соответствии с нормативными правовыми актами Администрации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категории и (или) критерии отбора получателей субсидий;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цели, условия и порядок предоставления субсидий;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порядок возврата субсидий в случае нарушения условий, установленных при их предоставлении;</w:t>
      </w:r>
    </w:p>
    <w:p w:rsidR="009D11AF" w:rsidRPr="005B1E99" w:rsidRDefault="009D11AF" w:rsidP="005B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9D11AF" w:rsidRPr="005B1E99" w:rsidRDefault="009D11AF" w:rsidP="005B1E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положения о проверке главным распорядителем (распорядителем) бюджетных средств, предоставляющим субсидию, и органом государственного, муниципального финансового контроля соблюдения условий, целей и порядка предоставления субсидий их получателями.</w:t>
      </w:r>
    </w:p>
    <w:p w:rsidR="009D11AF" w:rsidRPr="005B1E99" w:rsidRDefault="009D11AF" w:rsidP="005B1E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lastRenderedPageBreak/>
        <w:t xml:space="preserve">14. </w:t>
      </w:r>
      <w:proofErr w:type="gramStart"/>
      <w:r w:rsidRPr="005B1E99">
        <w:rPr>
          <w:sz w:val="18"/>
          <w:szCs w:val="18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</w:t>
      </w:r>
      <w:proofErr w:type="gramEnd"/>
      <w:r w:rsidRPr="005B1E99">
        <w:rPr>
          <w:sz w:val="18"/>
          <w:szCs w:val="18"/>
        </w:rPr>
        <w:t xml:space="preserve">, </w:t>
      </w:r>
      <w:proofErr w:type="gramStart"/>
      <w:r w:rsidRPr="005B1E99">
        <w:rPr>
          <w:sz w:val="18"/>
          <w:szCs w:val="18"/>
        </w:rPr>
        <w:t xml:space="preserve">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области.</w:t>
      </w:r>
      <w:proofErr w:type="gramEnd"/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- на 2023 год согласно приложению 6 к настоящему Решению;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- на плановый период 2024 и 2025 годов согласно приложению 7 к настоящему Решению.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18"/>
          <w:szCs w:val="18"/>
        </w:rPr>
      </w:pPr>
      <w:r w:rsidRPr="005B1E99">
        <w:rPr>
          <w:sz w:val="18"/>
          <w:szCs w:val="18"/>
        </w:rPr>
        <w:t xml:space="preserve">16. </w:t>
      </w:r>
      <w:proofErr w:type="gramStart"/>
      <w:r w:rsidRPr="005B1E99">
        <w:rPr>
          <w:sz w:val="18"/>
          <w:szCs w:val="18"/>
        </w:rPr>
        <w:t xml:space="preserve">Установить в соответствии с пунктом 3 статьи 217 Бюджетного кодекса Российской Федерации, что основанием для внесения в 2023 – 2025 годах изменений в показатели сводной бюджетной росписи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является распределение зарезервированных в составе утвержденных пунктами 10 и 11 настоящего Решения </w:t>
      </w:r>
      <w:r w:rsidRPr="005B1E99">
        <w:rPr>
          <w:rFonts w:eastAsia="Calibri"/>
          <w:sz w:val="18"/>
          <w:szCs w:val="18"/>
        </w:rPr>
        <w:t>бюджетных ассигнований, предусмотренных по подразделу «Резервные средства» раздела «Общегосударственные вопросы»,  ежегодно на</w:t>
      </w:r>
      <w:proofErr w:type="gramEnd"/>
      <w:r w:rsidRPr="005B1E99">
        <w:rPr>
          <w:rFonts w:eastAsia="Calibri"/>
          <w:sz w:val="18"/>
          <w:szCs w:val="18"/>
        </w:rPr>
        <w:t xml:space="preserve">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17. Установить в соответствии с пунктом 8 статьи 217 Бюджетного кодекса Российской Федерации, что дополнительными основаниями для внесения в 2023 – 2025 годах изменений в показатели сводной бюджетной росписи бюджета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 являются:</w:t>
      </w:r>
    </w:p>
    <w:p w:rsidR="009D11AF" w:rsidRPr="005B1E99" w:rsidRDefault="009D11AF" w:rsidP="005B1E99">
      <w:pPr>
        <w:pStyle w:val="af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1) перераспределение бюджетных ассигнований в пределах средств, предусмотренных статьями 10 и 11 настоящего Решения главным распорядителям средств бюджета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на увеличение фонда оплаты труда в целях обеспечения минимальной заработной платы не ниже уровня минимального размера оплаты труда, устанавливаемого на федеральном уровне;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2)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 в случае предоставления некоммерческим организациям субсидий,  предусмотренных статьями 78 и 78</w:t>
      </w:r>
      <w:r w:rsidRPr="005B1E99">
        <w:rPr>
          <w:sz w:val="18"/>
          <w:szCs w:val="18"/>
          <w:vertAlign w:val="superscript"/>
        </w:rPr>
        <w:t>1</w:t>
      </w:r>
      <w:r w:rsidRPr="005B1E99">
        <w:rPr>
          <w:sz w:val="18"/>
          <w:szCs w:val="18"/>
        </w:rPr>
        <w:t xml:space="preserve"> Бюджетного кодекса Российской Федерации, по результатам отбора или конкурсных процедур;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публично-правовой компанией «Фонд развития территорий» и органами государственных внебюджетных фондов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 xml:space="preserve">4) перераспределение бюджетных ассигнований в целях обеспечения </w:t>
      </w:r>
      <w:proofErr w:type="spellStart"/>
      <w:r w:rsidRPr="005B1E99">
        <w:rPr>
          <w:sz w:val="18"/>
          <w:szCs w:val="18"/>
        </w:rPr>
        <w:t>софинансирования</w:t>
      </w:r>
      <w:proofErr w:type="spellEnd"/>
      <w:r w:rsidRPr="005B1E99">
        <w:rPr>
          <w:sz w:val="18"/>
          <w:szCs w:val="18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 xml:space="preserve">5) изменение кодов бюджетной классификации отраженных в настоящем Решении расходов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осуществляемых за счет безвозмездных поступлений в бюджет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а также остатков безвозмездных поступлений в бюджет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области, сформированных по состоянию на 01.01.2023 года;</w:t>
      </w:r>
      <w:proofErr w:type="gramEnd"/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6)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>8)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5B1E99">
        <w:rPr>
          <w:sz w:val="18"/>
          <w:szCs w:val="18"/>
        </w:rPr>
        <w:t xml:space="preserve"> 10 процентов;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9) осуществление выплат, сокращающих долговые обязательства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области;</w:t>
      </w:r>
    </w:p>
    <w:p w:rsidR="009D11AF" w:rsidRPr="005B1E99" w:rsidRDefault="009D11AF" w:rsidP="005B1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sz w:val="18"/>
          <w:szCs w:val="18"/>
        </w:rPr>
      </w:pPr>
      <w:r w:rsidRPr="005B1E99">
        <w:rPr>
          <w:sz w:val="18"/>
          <w:szCs w:val="18"/>
        </w:rPr>
        <w:t xml:space="preserve">10) </w:t>
      </w:r>
      <w:r w:rsidRPr="005B1E99">
        <w:rPr>
          <w:rFonts w:eastAsia="Calibri"/>
          <w:sz w:val="18"/>
          <w:szCs w:val="1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</w:t>
      </w:r>
      <w:r w:rsidRPr="005B1E99">
        <w:rPr>
          <w:rFonts w:eastAsia="Calibri"/>
          <w:sz w:val="18"/>
          <w:szCs w:val="18"/>
        </w:rPr>
        <w:lastRenderedPageBreak/>
        <w:t xml:space="preserve">устранением последствий распространения </w:t>
      </w:r>
      <w:proofErr w:type="spellStart"/>
      <w:r w:rsidRPr="005B1E99">
        <w:rPr>
          <w:rFonts w:eastAsia="Calibri"/>
          <w:sz w:val="18"/>
          <w:szCs w:val="18"/>
        </w:rPr>
        <w:t>коронавирусной</w:t>
      </w:r>
      <w:proofErr w:type="spellEnd"/>
      <w:r w:rsidRPr="005B1E99">
        <w:rPr>
          <w:rFonts w:eastAsia="Calibri"/>
          <w:sz w:val="18"/>
          <w:szCs w:val="18"/>
        </w:rPr>
        <w:t xml:space="preserve"> инфекции, а также на иные цели, определенные Администрацией </w:t>
      </w:r>
      <w:r w:rsidRPr="005B1E99">
        <w:rPr>
          <w:sz w:val="18"/>
          <w:szCs w:val="18"/>
        </w:rPr>
        <w:t xml:space="preserve">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</w:t>
      </w:r>
      <w:r w:rsidRPr="005B1E99">
        <w:rPr>
          <w:rFonts w:eastAsia="Calibri"/>
          <w:sz w:val="18"/>
          <w:szCs w:val="18"/>
        </w:rPr>
        <w:t xml:space="preserve">муниципального района </w:t>
      </w:r>
      <w:proofErr w:type="spellStart"/>
      <w:r w:rsidRPr="005B1E99">
        <w:rPr>
          <w:rFonts w:eastAsia="Calibri"/>
          <w:sz w:val="18"/>
          <w:szCs w:val="18"/>
        </w:rPr>
        <w:t>Похвистневский</w:t>
      </w:r>
      <w:proofErr w:type="spellEnd"/>
      <w:r w:rsidRPr="005B1E99">
        <w:rPr>
          <w:rFonts w:eastAsia="Calibri"/>
          <w:sz w:val="18"/>
          <w:szCs w:val="18"/>
        </w:rPr>
        <w:t xml:space="preserve"> Самарской области.</w:t>
      </w:r>
    </w:p>
    <w:p w:rsidR="009D11AF" w:rsidRPr="005B1E99" w:rsidRDefault="009D11AF" w:rsidP="005B1E9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Порядок использования (порядок принятия решений об использовании, о перераспределении) бюджетных ассигнований, предусмотренных частью 1 настоящего пункта, устанавливается Администрацией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области.</w:t>
      </w:r>
    </w:p>
    <w:p w:rsidR="009D11AF" w:rsidRPr="005B1E99" w:rsidRDefault="009D11AF" w:rsidP="005B1E99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18"/>
          <w:szCs w:val="18"/>
        </w:rPr>
      </w:pPr>
      <w:r w:rsidRPr="005B1E99">
        <w:rPr>
          <w:rFonts w:ascii="Times New Roman" w:hAnsi="Times New Roman"/>
          <w:b w:val="0"/>
          <w:sz w:val="18"/>
          <w:szCs w:val="18"/>
        </w:rPr>
        <w:t xml:space="preserve">18. Остатки средств бюджета сельского поселения Старый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</w:t>
      </w:r>
      <w:r w:rsidRPr="005B1E99">
        <w:rPr>
          <w:rFonts w:ascii="Times New Roman" w:hAnsi="Times New Roman"/>
          <w:b w:val="0"/>
          <w:sz w:val="18"/>
          <w:szCs w:val="18"/>
        </w:rPr>
        <w:t xml:space="preserve">муниципального района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5B1E99">
        <w:rPr>
          <w:rFonts w:ascii="Times New Roman" w:hAnsi="Times New Roman"/>
          <w:b w:val="0"/>
          <w:sz w:val="18"/>
          <w:szCs w:val="18"/>
        </w:rPr>
        <w:t xml:space="preserve"> Самарской области на начало текущего финансового года в соответствии с нормативными правовыми актами Администрации сельского поселения Старый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</w:t>
      </w:r>
      <w:r w:rsidRPr="005B1E99">
        <w:rPr>
          <w:rFonts w:ascii="Times New Roman" w:hAnsi="Times New Roman"/>
          <w:b w:val="0"/>
          <w:sz w:val="18"/>
          <w:szCs w:val="18"/>
        </w:rPr>
        <w:t xml:space="preserve">муниципального района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5B1E99">
        <w:rPr>
          <w:rFonts w:ascii="Times New Roman" w:hAnsi="Times New Roman"/>
          <w:b w:val="0"/>
          <w:sz w:val="18"/>
          <w:szCs w:val="18"/>
        </w:rPr>
        <w:t xml:space="preserve"> Самарской области, устанавливающими расходные обязательства, могут направляться на увеличение:</w:t>
      </w:r>
    </w:p>
    <w:p w:rsidR="009D11AF" w:rsidRPr="005B1E99" w:rsidRDefault="009D11AF" w:rsidP="005B1E99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18"/>
          <w:szCs w:val="18"/>
        </w:rPr>
      </w:pPr>
      <w:r w:rsidRPr="005B1E99">
        <w:rPr>
          <w:rFonts w:ascii="Times New Roman" w:hAnsi="Times New Roman"/>
          <w:b w:val="0"/>
          <w:sz w:val="18"/>
          <w:szCs w:val="18"/>
        </w:rPr>
        <w:t>бюджетных ассигнований на оплату заключенных от имени</w:t>
      </w:r>
      <w:r w:rsidRPr="005B1E99">
        <w:rPr>
          <w:sz w:val="18"/>
          <w:szCs w:val="18"/>
        </w:rPr>
        <w:t xml:space="preserve"> </w:t>
      </w:r>
      <w:r w:rsidRPr="005B1E99">
        <w:rPr>
          <w:rFonts w:ascii="Times New Roman" w:hAnsi="Times New Roman"/>
          <w:b w:val="0"/>
          <w:sz w:val="18"/>
          <w:szCs w:val="18"/>
        </w:rPr>
        <w:t xml:space="preserve">сельского поселения Старый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5B1E99">
        <w:rPr>
          <w:rFonts w:ascii="Times New Roman" w:hAnsi="Times New Roman"/>
          <w:b w:val="0"/>
          <w:sz w:val="18"/>
          <w:szCs w:val="18"/>
        </w:rPr>
        <w:t xml:space="preserve"> муниципального района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5B1E99">
        <w:rPr>
          <w:rFonts w:ascii="Times New Roman" w:hAnsi="Times New Roman"/>
          <w:b w:val="0"/>
          <w:sz w:val="18"/>
          <w:szCs w:val="18"/>
        </w:rPr>
        <w:t xml:space="preserve"> Самарской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5B1E99">
        <w:rPr>
          <w:rFonts w:ascii="Times New Roman" w:hAnsi="Times New Roman"/>
          <w:b w:val="0"/>
          <w:sz w:val="18"/>
          <w:szCs w:val="18"/>
        </w:rPr>
        <w:t>ассигнований</w:t>
      </w:r>
      <w:proofErr w:type="gramEnd"/>
      <w:r w:rsidRPr="005B1E99">
        <w:rPr>
          <w:rFonts w:ascii="Times New Roman" w:hAnsi="Times New Roman"/>
          <w:b w:val="0"/>
          <w:sz w:val="18"/>
          <w:szCs w:val="18"/>
        </w:rPr>
        <w:t xml:space="preserve"> на исполнение указанных муниципальных контрактов;</w:t>
      </w:r>
    </w:p>
    <w:p w:rsidR="009D11AF" w:rsidRPr="005B1E99" w:rsidRDefault="009D11AF" w:rsidP="005B1E99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18"/>
          <w:szCs w:val="18"/>
        </w:rPr>
      </w:pPr>
      <w:r w:rsidRPr="005B1E99">
        <w:rPr>
          <w:rFonts w:ascii="Times New Roman" w:hAnsi="Times New Roman"/>
          <w:b w:val="0"/>
          <w:sz w:val="18"/>
          <w:szCs w:val="18"/>
        </w:rPr>
        <w:t xml:space="preserve">Остатки средств бюджета сельского поселения </w:t>
      </w:r>
      <w:proofErr w:type="gramStart"/>
      <w:r w:rsidRPr="005B1E99">
        <w:rPr>
          <w:rFonts w:ascii="Times New Roman" w:hAnsi="Times New Roman"/>
          <w:b w:val="0"/>
          <w:sz w:val="18"/>
          <w:szCs w:val="18"/>
        </w:rPr>
        <w:t>Старый</w:t>
      </w:r>
      <w:proofErr w:type="gramEnd"/>
      <w:r w:rsidRPr="005B1E9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Аманак</w:t>
      </w:r>
      <w:proofErr w:type="spellEnd"/>
      <w:r w:rsidRPr="005B1E99">
        <w:rPr>
          <w:rFonts w:ascii="Times New Roman" w:hAnsi="Times New Roman"/>
          <w:b w:val="0"/>
          <w:sz w:val="18"/>
          <w:szCs w:val="18"/>
        </w:rPr>
        <w:t xml:space="preserve"> муниципального района </w:t>
      </w:r>
      <w:proofErr w:type="spellStart"/>
      <w:r w:rsidRPr="005B1E99">
        <w:rPr>
          <w:rFonts w:ascii="Times New Roman" w:hAnsi="Times New Roman"/>
          <w:b w:val="0"/>
          <w:sz w:val="18"/>
          <w:szCs w:val="18"/>
        </w:rPr>
        <w:t>Похвистневский</w:t>
      </w:r>
      <w:proofErr w:type="spellEnd"/>
      <w:r w:rsidRPr="005B1E99">
        <w:rPr>
          <w:rFonts w:ascii="Times New Roman" w:hAnsi="Times New Roman"/>
          <w:b w:val="0"/>
          <w:sz w:val="18"/>
          <w:szCs w:val="18"/>
        </w:rPr>
        <w:t xml:space="preserve"> Самарской области на начало текущего финансового года также могут направляться на покрытие временных кассовых разрывов.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19. Утвердить межбюджетные трансферты на 2023 год бюджету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из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8 к настоящему Решению.</w:t>
      </w:r>
      <w:r w:rsidRPr="005B1E99">
        <w:rPr>
          <w:sz w:val="18"/>
          <w:szCs w:val="18"/>
        </w:rPr>
        <w:tab/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20. Утвердить межбюджетные трансферты на 2024-2025 год бюджету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из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21. Установить, что в 2023 году Администрацией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</w:t>
      </w:r>
      <w:r w:rsidRPr="005B1E99">
        <w:rPr>
          <w:color w:val="22272F"/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осуществляет казначейское сопровождение следующих средств, указанных в подпункте 21.1,   предоставляемых из бюджета поселения, в порядке, установленном Администрацией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области.</w:t>
      </w:r>
    </w:p>
    <w:p w:rsidR="009D11AF" w:rsidRPr="005B1E99" w:rsidRDefault="009D11AF" w:rsidP="005B1E9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21.1</w:t>
      </w:r>
      <w:proofErr w:type="gramStart"/>
      <w:r w:rsidRPr="005B1E99">
        <w:rPr>
          <w:sz w:val="18"/>
          <w:szCs w:val="18"/>
        </w:rPr>
        <w:t xml:space="preserve">  У</w:t>
      </w:r>
      <w:proofErr w:type="gramEnd"/>
      <w:r w:rsidRPr="005B1E99">
        <w:rPr>
          <w:sz w:val="18"/>
          <w:szCs w:val="18"/>
        </w:rPr>
        <w:t>становить, что казначейскому сопровождению подлежат:</w:t>
      </w:r>
    </w:p>
    <w:p w:rsidR="009D11AF" w:rsidRPr="005B1E99" w:rsidRDefault="009D11AF" w:rsidP="005B1E9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1E99">
        <w:rPr>
          <w:rFonts w:ascii="Times New Roman" w:hAnsi="Times New Roman" w:cs="Times New Roman"/>
          <w:sz w:val="18"/>
          <w:szCs w:val="18"/>
        </w:rPr>
        <w:t>расчеты по муниципальным контрактам о поставке товаров, выполнении работ, оказании услуг (далее – муниципальный контракт), заключенным  в 2023 году на сумму 100 000 тыс. рублей и более, если условиями данных муниципальных контрактов предусмотрены авансовые платежи;</w:t>
      </w:r>
    </w:p>
    <w:p w:rsidR="009D11AF" w:rsidRPr="005B1E99" w:rsidRDefault="009D11AF" w:rsidP="005B1E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авансовые платежи по контрактам (договорам) о поставке товаров, выполнении работ, оказании услуг, заключенным исполнителями (соисполнителями) на сумму 50 000 тыс. рублей и более в рамках исполнения муниципальных контрактов, указанных в абзаце втором настоящего пункта.</w:t>
      </w:r>
    </w:p>
    <w:p w:rsidR="009D11AF" w:rsidRPr="005B1E99" w:rsidRDefault="009D11AF" w:rsidP="005B1E99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18"/>
          <w:szCs w:val="18"/>
        </w:rPr>
      </w:pPr>
      <w:r w:rsidRPr="005B1E99">
        <w:rPr>
          <w:sz w:val="18"/>
          <w:szCs w:val="18"/>
        </w:rPr>
        <w:t>21.2 Положения подпункта 21.1 не распространяются на средства, в отношении которых казначейское сопровождение осуществляется т</w:t>
      </w:r>
      <w:r w:rsidRPr="005B1E99">
        <w:rPr>
          <w:rFonts w:eastAsia="Calibri"/>
          <w:sz w:val="18"/>
          <w:szCs w:val="18"/>
        </w:rPr>
        <w:t xml:space="preserve">ерриториальными органами Федерального казначейства </w:t>
      </w:r>
      <w:r w:rsidRPr="005B1E99">
        <w:rPr>
          <w:sz w:val="18"/>
          <w:szCs w:val="18"/>
        </w:rPr>
        <w:t xml:space="preserve">в соответствии с федеральным законом о федеральном бюджете </w:t>
      </w:r>
      <w:r w:rsidRPr="005B1E99">
        <w:rPr>
          <w:sz w:val="18"/>
          <w:szCs w:val="18"/>
        </w:rPr>
        <w:br/>
        <w:t>на текущий финансовый год и плановый период, а также средства, определенные статьей 242</w:t>
      </w:r>
      <w:r w:rsidRPr="005B1E99">
        <w:rPr>
          <w:sz w:val="18"/>
          <w:szCs w:val="18"/>
          <w:vertAlign w:val="superscript"/>
        </w:rPr>
        <w:t>27</w:t>
      </w:r>
      <w:r w:rsidRPr="005B1E99">
        <w:rPr>
          <w:sz w:val="18"/>
          <w:szCs w:val="18"/>
        </w:rPr>
        <w:t xml:space="preserve"> Бюджетного кодекса Российской Федерации.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22. Утвердить предельный объем муниципального внутреннего долга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2023 году в размере 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2024 году в размере 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2025 году в размере 0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23. Установить верхний предел муниципального внутреннего долга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на 1 января 2024 года в сумме 0 тыс. рублей, в том числе верхний предел долга по муниципальным гарантиям в сумме  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на 1 января 2025 года в сумме 0 тыс. рублей, в том числе верхний предел долга по муниципальным гарантиям в сумме  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на 1 января 2026 года в сумме 0 тыс. рублей, в том числе верхний предел долга по муниципальным гарантиям в сумме  0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том числе внутреннего долга по муниципальным гарантиям 0 тыс. руб.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24. Установить предельные объемы расходов на обслуживание муниципального долга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области: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2023 году – 0 тыс. рублей;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2024 году – 0 тыс. рублей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>в 2025 году – 0 тыс. рублей.</w:t>
      </w: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lastRenderedPageBreak/>
        <w:t xml:space="preserve">25. Утвердить источники внутреннего финансирования дефицита бюджета сельского 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2023 год согласно приложению 10 к настоящему Решению.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5B1E99">
        <w:rPr>
          <w:sz w:val="18"/>
          <w:szCs w:val="18"/>
        </w:rPr>
        <w:t xml:space="preserve">Утвердить источники внутреннего финансирования дефицита бюджета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плановый период 2024 и 2025 годов согласно приложению 11 к настоящему Решению.</w:t>
      </w:r>
      <w:proofErr w:type="gramEnd"/>
    </w:p>
    <w:p w:rsidR="009D11AF" w:rsidRPr="005B1E99" w:rsidRDefault="009D11AF" w:rsidP="005B1E99">
      <w:pPr>
        <w:spacing w:line="240" w:lineRule="auto"/>
        <w:jc w:val="both"/>
        <w:rPr>
          <w:sz w:val="18"/>
          <w:szCs w:val="18"/>
        </w:rPr>
      </w:pPr>
      <w:r w:rsidRPr="005B1E99">
        <w:rPr>
          <w:sz w:val="18"/>
          <w:szCs w:val="18"/>
        </w:rPr>
        <w:tab/>
        <w:t>26. Утвердить программу муниципальных внутренних заимствований на 2023 год и на плановый период  2024 и 2025 годов согласно приложению 12 к настоящему Решению.</w:t>
      </w:r>
    </w:p>
    <w:p w:rsidR="009D11AF" w:rsidRPr="005B1E99" w:rsidRDefault="009D11AF" w:rsidP="005B1E99">
      <w:pPr>
        <w:spacing w:line="240" w:lineRule="auto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27. Утвердить программу муниципальных гарантий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2023 год и на плановый период 2024 и 2025 годов согласно приложению 13 к настоящему Решению.</w:t>
      </w:r>
    </w:p>
    <w:p w:rsidR="009D11AF" w:rsidRPr="005B1E99" w:rsidRDefault="009D11AF" w:rsidP="005B1E99">
      <w:pPr>
        <w:spacing w:line="240" w:lineRule="auto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28.  Настоящее Решение вступает в силу 1 января 2023 года и действует по 31 декабря 2025 года.              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5B1E99">
        <w:rPr>
          <w:rFonts w:eastAsia="Calibri"/>
          <w:sz w:val="18"/>
          <w:szCs w:val="18"/>
        </w:rPr>
        <w:t xml:space="preserve">Со дня вступления в силу настоящего Решения признать утратившим силу Решение </w:t>
      </w:r>
      <w:r w:rsidRPr="005B1E99">
        <w:rPr>
          <w:sz w:val="18"/>
          <w:szCs w:val="18"/>
        </w:rPr>
        <w:t xml:space="preserve">Собрания представителей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от 17.12.2021 г. № 52 «О бюджете сельского поселения Старый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на 2022 год и на плановый период 2023 и 2024 годов».</w:t>
      </w:r>
      <w:proofErr w:type="gramEnd"/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    Глава сельского поселения                                                  Т.А.Ефремова</w:t>
      </w: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Председатель Собрания</w:t>
      </w: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представителей поселения                                                     </w:t>
      </w:r>
      <w:proofErr w:type="spellStart"/>
      <w:r w:rsidRPr="005B1E99">
        <w:rPr>
          <w:sz w:val="18"/>
          <w:szCs w:val="18"/>
        </w:rPr>
        <w:t>Е.Н.Худанов</w:t>
      </w:r>
      <w:proofErr w:type="spellEnd"/>
      <w:r w:rsidRPr="005B1E99">
        <w:rPr>
          <w:sz w:val="18"/>
          <w:szCs w:val="18"/>
        </w:rPr>
        <w:t xml:space="preserve"> </w:t>
      </w:r>
    </w:p>
    <w:p w:rsidR="009D11AF" w:rsidRPr="005B1E99" w:rsidRDefault="009D11AF" w:rsidP="005B1E99">
      <w:pPr>
        <w:spacing w:line="240" w:lineRule="auto"/>
        <w:ind w:firstLine="708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1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годов»</w:t>
      </w:r>
    </w:p>
    <w:p w:rsidR="009D11AF" w:rsidRPr="005B1E99" w:rsidRDefault="009D11AF" w:rsidP="005B1E99">
      <w:pPr>
        <w:spacing w:after="0" w:line="240" w:lineRule="auto"/>
        <w:jc w:val="both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>Нормативы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распределения доходов в бюджет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2023 год и на плановый период 2024 и 2025 годов</w:t>
      </w:r>
    </w:p>
    <w:tbl>
      <w:tblPr>
        <w:tblpPr w:leftFromText="180" w:rightFromText="180" w:vertAnchor="text" w:horzAnchor="margin" w:tblpXSpec="center" w:tblpY="28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2"/>
        <w:gridCol w:w="5296"/>
        <w:gridCol w:w="1440"/>
      </w:tblGrid>
      <w:tr w:rsidR="005B1E99" w:rsidRPr="005B1E99" w:rsidTr="005B1E99">
        <w:tc>
          <w:tcPr>
            <w:tcW w:w="3452" w:type="dxa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Бюджет </w:t>
            </w:r>
            <w:proofErr w:type="gramStart"/>
            <w:r w:rsidRPr="005B1E99">
              <w:rPr>
                <w:sz w:val="18"/>
                <w:szCs w:val="18"/>
              </w:rPr>
              <w:t>сельских</w:t>
            </w:r>
            <w:proofErr w:type="gramEnd"/>
            <w:r w:rsidRPr="005B1E99">
              <w:rPr>
                <w:sz w:val="18"/>
                <w:szCs w:val="18"/>
              </w:rPr>
              <w:t xml:space="preserve"> поселения</w:t>
            </w:r>
          </w:p>
        </w:tc>
      </w:tr>
      <w:tr w:rsidR="005B1E99" w:rsidRPr="005B1E99" w:rsidTr="005B1E99">
        <w:tc>
          <w:tcPr>
            <w:tcW w:w="3452" w:type="dxa"/>
          </w:tcPr>
          <w:p w:rsidR="005B1E99" w:rsidRPr="005B1E99" w:rsidRDefault="005B1E99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  <w:shd w:val="clear" w:color="auto" w:fill="FFFFFF"/>
              </w:rPr>
              <w:t>В части доходов от оказания платных услуг (работ) и компенсации затрат государства</w:t>
            </w:r>
            <w:r w:rsidRPr="005B1E99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1E99" w:rsidRPr="005B1E99" w:rsidTr="005B1E99">
        <w:trPr>
          <w:trHeight w:val="596"/>
        </w:trPr>
        <w:tc>
          <w:tcPr>
            <w:tcW w:w="3452" w:type="dxa"/>
            <w:vAlign w:val="bottom"/>
          </w:tcPr>
          <w:p w:rsidR="005B1E99" w:rsidRPr="005B1E99" w:rsidRDefault="005B1E99" w:rsidP="005B1E99">
            <w:pPr>
              <w:spacing w:before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>1 13 02065 10 0000 130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before="120" w:line="240" w:lineRule="auto"/>
              <w:ind w:right="-16"/>
              <w:jc w:val="both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</w:tr>
      <w:tr w:rsidR="005B1E99" w:rsidRPr="005B1E99" w:rsidTr="005B1E99">
        <w:tc>
          <w:tcPr>
            <w:tcW w:w="3452" w:type="dxa"/>
            <w:vAlign w:val="bottom"/>
          </w:tcPr>
          <w:p w:rsidR="005B1E99" w:rsidRPr="005B1E99" w:rsidRDefault="005B1E99" w:rsidP="005B1E99">
            <w:pPr>
              <w:spacing w:before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1 13 02995 10 0000 130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before="120" w:line="240" w:lineRule="auto"/>
              <w:ind w:right="-16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</w:tr>
      <w:tr w:rsidR="005B1E99" w:rsidRPr="005B1E99" w:rsidTr="005B1E99">
        <w:trPr>
          <w:trHeight w:val="378"/>
        </w:trPr>
        <w:tc>
          <w:tcPr>
            <w:tcW w:w="3452" w:type="dxa"/>
          </w:tcPr>
          <w:p w:rsidR="005B1E99" w:rsidRPr="005B1E99" w:rsidRDefault="005B1E99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В части прочих неналоговых доходов</w:t>
            </w: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1E99" w:rsidRPr="005B1E99" w:rsidTr="005B1E99">
        <w:trPr>
          <w:trHeight w:val="524"/>
        </w:trPr>
        <w:tc>
          <w:tcPr>
            <w:tcW w:w="3452" w:type="dxa"/>
            <w:vAlign w:val="bottom"/>
          </w:tcPr>
          <w:p w:rsidR="005B1E99" w:rsidRPr="005B1E99" w:rsidRDefault="005B1E99" w:rsidP="005B1E99">
            <w:pPr>
              <w:spacing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5B1E99"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ind w:right="-108"/>
              <w:rPr>
                <w:snapToGrid w:val="0"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</w:tr>
      <w:tr w:rsidR="005B1E99" w:rsidRPr="005B1E99" w:rsidTr="005B1E99">
        <w:trPr>
          <w:trHeight w:val="524"/>
        </w:trPr>
        <w:tc>
          <w:tcPr>
            <w:tcW w:w="3452" w:type="dxa"/>
            <w:vAlign w:val="bottom"/>
          </w:tcPr>
          <w:p w:rsidR="005B1E99" w:rsidRPr="005B1E99" w:rsidRDefault="005B1E99" w:rsidP="005B1E99">
            <w:pPr>
              <w:spacing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5B1E99">
              <w:rPr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ind w:right="-16"/>
              <w:rPr>
                <w:snapToGrid w:val="0"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</w:tr>
      <w:tr w:rsidR="005B1E99" w:rsidRPr="005B1E99" w:rsidTr="005B1E99">
        <w:trPr>
          <w:trHeight w:val="524"/>
        </w:trPr>
        <w:tc>
          <w:tcPr>
            <w:tcW w:w="3452" w:type="dxa"/>
            <w:vAlign w:val="bottom"/>
          </w:tcPr>
          <w:p w:rsidR="005B1E99" w:rsidRPr="005B1E99" w:rsidRDefault="005B1E99" w:rsidP="005B1E99">
            <w:pPr>
              <w:spacing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5B1E99">
              <w:rPr>
                <w:snapToGrid w:val="0"/>
                <w:sz w:val="18"/>
                <w:szCs w:val="18"/>
              </w:rPr>
              <w:t>1 17 14030 10 0000 150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ind w:right="-16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Средства самообложений граждан,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</w:tr>
      <w:tr w:rsidR="005B1E99" w:rsidRPr="005B1E99" w:rsidTr="005B1E99">
        <w:trPr>
          <w:trHeight w:val="524"/>
        </w:trPr>
        <w:tc>
          <w:tcPr>
            <w:tcW w:w="3452" w:type="dxa"/>
            <w:vAlign w:val="bottom"/>
          </w:tcPr>
          <w:p w:rsidR="005B1E99" w:rsidRPr="005B1E99" w:rsidRDefault="005B1E99" w:rsidP="005B1E99">
            <w:pPr>
              <w:spacing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5B1E99">
              <w:rPr>
                <w:snapToGrid w:val="0"/>
                <w:sz w:val="18"/>
                <w:szCs w:val="18"/>
              </w:rPr>
              <w:t>1 17 15030 10 0000 150</w:t>
            </w:r>
          </w:p>
        </w:tc>
        <w:tc>
          <w:tcPr>
            <w:tcW w:w="5296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ind w:right="-16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  <w:shd w:val="clear" w:color="auto" w:fill="FFFFFF"/>
              </w:rPr>
              <w:t>Инициативные</w:t>
            </w:r>
            <w:r w:rsidRPr="005B1E99">
              <w:rPr>
                <w:sz w:val="18"/>
                <w:szCs w:val="18"/>
                <w:shd w:val="clear" w:color="auto" w:fill="FFFFFF"/>
              </w:rPr>
              <w:t> </w:t>
            </w:r>
            <w:r w:rsidRPr="005B1E99">
              <w:rPr>
                <w:bCs/>
                <w:sz w:val="18"/>
                <w:szCs w:val="18"/>
                <w:shd w:val="clear" w:color="auto" w:fill="FFFFFF"/>
              </w:rPr>
              <w:t>платежи</w:t>
            </w:r>
            <w:r w:rsidRPr="005B1E99">
              <w:rPr>
                <w:sz w:val="18"/>
                <w:szCs w:val="18"/>
                <w:shd w:val="clear" w:color="auto" w:fill="FFFFFF"/>
              </w:rPr>
              <w:t>, </w:t>
            </w:r>
            <w:r w:rsidRPr="005B1E99">
              <w:rPr>
                <w:bCs/>
                <w:sz w:val="18"/>
                <w:szCs w:val="18"/>
                <w:shd w:val="clear" w:color="auto" w:fill="FFFFFF"/>
              </w:rPr>
              <w:t>зачисляемые</w:t>
            </w:r>
            <w:r w:rsidRPr="005B1E99">
              <w:rPr>
                <w:sz w:val="18"/>
                <w:szCs w:val="18"/>
                <w:shd w:val="clear" w:color="auto" w:fill="FFFFFF"/>
              </w:rPr>
              <w:t> </w:t>
            </w:r>
            <w:r w:rsidRPr="005B1E99">
              <w:rPr>
                <w:bCs/>
                <w:sz w:val="18"/>
                <w:szCs w:val="18"/>
                <w:shd w:val="clear" w:color="auto" w:fill="FFFFFF"/>
              </w:rPr>
              <w:t>в</w:t>
            </w:r>
            <w:r w:rsidRPr="005B1E99">
              <w:rPr>
                <w:sz w:val="18"/>
                <w:szCs w:val="18"/>
                <w:shd w:val="clear" w:color="auto" w:fill="FFFFFF"/>
              </w:rPr>
              <w:t> </w:t>
            </w:r>
            <w:r w:rsidRPr="005B1E99">
              <w:rPr>
                <w:bCs/>
                <w:sz w:val="18"/>
                <w:szCs w:val="18"/>
                <w:shd w:val="clear" w:color="auto" w:fill="FFFFFF"/>
              </w:rPr>
              <w:t>бюджеты</w:t>
            </w:r>
            <w:r w:rsidRPr="005B1E99">
              <w:rPr>
                <w:sz w:val="18"/>
                <w:szCs w:val="18"/>
                <w:shd w:val="clear" w:color="auto" w:fill="FFFFFF"/>
              </w:rPr>
              <w:t xml:space="preserve">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B1E99" w:rsidRPr="005B1E99" w:rsidRDefault="005B1E99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</w:tr>
    </w:tbl>
    <w:p w:rsidR="009D11AF" w:rsidRPr="005B1E99" w:rsidRDefault="005B1E99" w:rsidP="005B1E99">
      <w:pPr>
        <w:spacing w:line="240" w:lineRule="auto"/>
        <w:ind w:left="-709" w:firstLine="709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</w:t>
      </w:r>
      <w:r w:rsidR="009D11AF" w:rsidRPr="005B1E99">
        <w:rPr>
          <w:sz w:val="18"/>
          <w:szCs w:val="18"/>
        </w:rPr>
        <w:t>(в процентах)</w:t>
      </w: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2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2023 год</w:t>
      </w:r>
    </w:p>
    <w:p w:rsidR="009D11AF" w:rsidRPr="005B1E99" w:rsidRDefault="009D11AF" w:rsidP="005B1E99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686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80"/>
        <w:gridCol w:w="567"/>
        <w:gridCol w:w="567"/>
        <w:gridCol w:w="1276"/>
        <w:gridCol w:w="567"/>
        <w:gridCol w:w="992"/>
        <w:gridCol w:w="1417"/>
      </w:tblGrid>
      <w:tr w:rsidR="009D11AF" w:rsidRPr="005B1E99" w:rsidTr="005B1E99">
        <w:tc>
          <w:tcPr>
            <w:tcW w:w="720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Код 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ГРБС</w:t>
            </w:r>
          </w:p>
        </w:tc>
        <w:tc>
          <w:tcPr>
            <w:tcW w:w="4580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E9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B1E9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</w:tc>
      </w:tr>
      <w:tr w:rsidR="009D11AF" w:rsidRPr="005B1E99" w:rsidTr="005B1E99">
        <w:tc>
          <w:tcPr>
            <w:tcW w:w="720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80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</w:t>
            </w: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B1E99">
              <w:rPr>
                <w:b/>
                <w:sz w:val="18"/>
                <w:szCs w:val="18"/>
              </w:rPr>
              <w:t>Старый</w:t>
            </w:r>
            <w:proofErr w:type="gramEnd"/>
            <w:r w:rsidRPr="005B1E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b/>
                <w:sz w:val="18"/>
                <w:szCs w:val="18"/>
              </w:rPr>
              <w:t>Аманак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10735,7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1739,6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1739,6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1739,6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925,6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633,8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180,1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</w:t>
            </w:r>
            <w:r w:rsidRPr="005B1E99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97,4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97,4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tabs>
                <w:tab w:val="left" w:pos="1152"/>
              </w:tabs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82,4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82,4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445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Защита населения и территории от ЧС природного и техногенного характера, пожарная безопасность 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118,4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118,4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4941,0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4941,0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4941,0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4941,0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1674,0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1674,0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763,0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763,0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911,0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911,0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33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1055,2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33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1055,2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33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1055,2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17,3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1037,9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635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98"/>
        </w:trPr>
        <w:tc>
          <w:tcPr>
            <w:tcW w:w="720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80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10 735,7</w:t>
            </w:r>
          </w:p>
        </w:tc>
        <w:tc>
          <w:tcPr>
            <w:tcW w:w="141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11AF" w:rsidRPr="005B1E99" w:rsidRDefault="009D11AF" w:rsidP="005B1E99">
      <w:pPr>
        <w:tabs>
          <w:tab w:val="left" w:pos="8824"/>
        </w:tabs>
        <w:spacing w:line="240" w:lineRule="auto"/>
        <w:rPr>
          <w:sz w:val="18"/>
          <w:szCs w:val="18"/>
        </w:rPr>
      </w:pPr>
      <w:r w:rsidRPr="005B1E99">
        <w:rPr>
          <w:sz w:val="18"/>
          <w:szCs w:val="18"/>
        </w:rPr>
        <w:tab/>
      </w:r>
    </w:p>
    <w:p w:rsidR="009D11AF" w:rsidRPr="005B1E99" w:rsidRDefault="009D11AF" w:rsidP="005B1E99">
      <w:pPr>
        <w:spacing w:after="0" w:line="240" w:lineRule="auto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Приложение № 3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5B1E99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 на плановый период 2024 и 2025 годов</w:t>
      </w:r>
      <w:r w:rsidRPr="005B1E99">
        <w:rPr>
          <w:sz w:val="18"/>
          <w:szCs w:val="18"/>
        </w:rPr>
        <w:t xml:space="preserve">  </w:t>
      </w:r>
      <w:proofErr w:type="gramEnd"/>
    </w:p>
    <w:p w:rsidR="009D11AF" w:rsidRPr="005B1E99" w:rsidRDefault="009D11AF" w:rsidP="005B1E99">
      <w:pPr>
        <w:spacing w:after="0" w:line="240" w:lineRule="auto"/>
        <w:jc w:val="center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468"/>
        <w:gridCol w:w="425"/>
        <w:gridCol w:w="425"/>
        <w:gridCol w:w="1276"/>
        <w:gridCol w:w="567"/>
        <w:gridCol w:w="992"/>
        <w:gridCol w:w="851"/>
        <w:gridCol w:w="992"/>
        <w:gridCol w:w="850"/>
      </w:tblGrid>
      <w:tr w:rsidR="009D11AF" w:rsidRPr="005B1E99" w:rsidTr="005B1E9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Код 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ГРБС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E9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B1E9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2025 год</w:t>
            </w:r>
          </w:p>
        </w:tc>
      </w:tr>
      <w:tr w:rsidR="009D11AF" w:rsidRPr="005B1E99" w:rsidTr="005B1E9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 т. ч.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B1E99">
              <w:rPr>
                <w:b/>
                <w:sz w:val="18"/>
                <w:szCs w:val="18"/>
              </w:rPr>
              <w:t>Старый</w:t>
            </w:r>
            <w:proofErr w:type="gramEnd"/>
            <w:r w:rsidRPr="005B1E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b/>
                <w:sz w:val="18"/>
                <w:szCs w:val="18"/>
              </w:rPr>
              <w:t>Аманак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10 056,5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10 152,4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5B1E99">
              <w:rPr>
                <w:b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</w:t>
            </w:r>
            <w:r w:rsidRPr="005B1E99">
              <w:rPr>
                <w:sz w:val="18"/>
                <w:szCs w:val="18"/>
              </w:rPr>
              <w:lastRenderedPageBreak/>
              <w:t xml:space="preserve">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tabs>
                <w:tab w:val="left" w:pos="1152"/>
              </w:tabs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Защита населения и территории от ЧС природного и техногенного характера, пожарная безопасность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ind w:hanging="108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«Энергосбережение и повышение энергетической </w:t>
            </w:r>
            <w:r w:rsidRPr="005B1E99">
              <w:rPr>
                <w:sz w:val="18"/>
                <w:szCs w:val="18"/>
              </w:rPr>
              <w:lastRenderedPageBreak/>
              <w:t xml:space="preserve">эффективности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5B1E99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9804,5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9644,4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10056,5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10152,4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  <w:highlight w:val="yellow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4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5B1E99">
        <w:rPr>
          <w:b/>
          <w:sz w:val="18"/>
          <w:szCs w:val="18"/>
        </w:rPr>
        <w:t>непрограммным</w:t>
      </w:r>
      <w:proofErr w:type="spellEnd"/>
      <w:r w:rsidRPr="005B1E99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5B1E99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5B1E99">
        <w:rPr>
          <w:b/>
          <w:sz w:val="18"/>
          <w:szCs w:val="18"/>
        </w:rPr>
        <w:t xml:space="preserve">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2023 год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106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2"/>
        <w:gridCol w:w="1276"/>
        <w:gridCol w:w="567"/>
        <w:gridCol w:w="992"/>
        <w:gridCol w:w="1559"/>
      </w:tblGrid>
      <w:tr w:rsidR="009D11AF" w:rsidRPr="005B1E99" w:rsidTr="005B1E99">
        <w:tc>
          <w:tcPr>
            <w:tcW w:w="6292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2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</w:tc>
      </w:tr>
      <w:tr w:rsidR="009D11AF" w:rsidRPr="005B1E99" w:rsidTr="005B1E99">
        <w:tc>
          <w:tcPr>
            <w:tcW w:w="6292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</w:t>
            </w: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b/>
                <w:sz w:val="18"/>
                <w:szCs w:val="18"/>
              </w:rPr>
              <w:t>Старый</w:t>
            </w:r>
            <w:proofErr w:type="gramEnd"/>
            <w:r w:rsidRPr="005B1E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b/>
                <w:sz w:val="18"/>
                <w:szCs w:val="18"/>
              </w:rPr>
              <w:t>Аманак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10735,7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благоустройство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763,0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763,0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79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79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911,0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06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911,0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06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4941,0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439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4941,0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439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2700,7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</w:tr>
      <w:tr w:rsidR="009D11AF" w:rsidRPr="005B1E99" w:rsidTr="005B1E99">
        <w:trPr>
          <w:trHeight w:val="256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1763,3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</w:t>
            </w:r>
          </w:p>
        </w:tc>
      </w:tr>
      <w:tr w:rsidR="009D11AF" w:rsidRPr="005B1E99" w:rsidTr="005B1E99">
        <w:trPr>
          <w:trHeight w:val="256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648,8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69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21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180,1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8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20,1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433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информационного общества в сельском поселении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82,4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433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82,4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433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4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4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1055,2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4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17,3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4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1037,9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4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245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06"/>
        </w:trPr>
        <w:tc>
          <w:tcPr>
            <w:tcW w:w="6292" w:type="dxa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10735,7</w:t>
            </w:r>
          </w:p>
        </w:tc>
        <w:tc>
          <w:tcPr>
            <w:tcW w:w="1559" w:type="dxa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</w:t>
      </w:r>
      <w:r w:rsidR="005B1E99">
        <w:rPr>
          <w:sz w:val="18"/>
          <w:szCs w:val="18"/>
        </w:rPr>
        <w:t xml:space="preserve">                             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5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5B1E99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5B1E99">
        <w:rPr>
          <w:b/>
          <w:sz w:val="18"/>
          <w:szCs w:val="18"/>
        </w:rPr>
        <w:t>непрограммным</w:t>
      </w:r>
      <w:proofErr w:type="spellEnd"/>
      <w:r w:rsidRPr="005B1E99">
        <w:rPr>
          <w:b/>
          <w:sz w:val="18"/>
          <w:szCs w:val="18"/>
        </w:rPr>
        <w:t xml:space="preserve"> направления деятельности),                 группам видов расходов классификации расходов бюджета сельского поселения                 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плановый                                       период 2024 и 2025 годов</w:t>
      </w:r>
      <w:proofErr w:type="gramEnd"/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108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1276"/>
        <w:gridCol w:w="567"/>
        <w:gridCol w:w="1134"/>
        <w:gridCol w:w="1134"/>
        <w:gridCol w:w="992"/>
        <w:gridCol w:w="1172"/>
      </w:tblGrid>
      <w:tr w:rsidR="009D11AF" w:rsidRPr="005B1E99" w:rsidTr="005B1E99"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Сумма, тыс. руб.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2025 год</w:t>
            </w:r>
          </w:p>
        </w:tc>
      </w:tr>
      <w:tr w:rsidR="009D11AF" w:rsidRPr="005B1E99" w:rsidTr="005B1E99"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</w:t>
            </w: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B1E99">
              <w:rPr>
                <w:b/>
                <w:sz w:val="18"/>
                <w:szCs w:val="18"/>
              </w:rPr>
              <w:t>Старый</w:t>
            </w:r>
            <w:proofErr w:type="gramEnd"/>
            <w:r w:rsidRPr="005B1E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b/>
                <w:sz w:val="18"/>
                <w:szCs w:val="18"/>
              </w:rPr>
              <w:t>Аманак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E9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5B1E99">
              <w:rPr>
                <w:b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10 056,2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10 152,4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39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«Комплексное благоустройство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642,1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642,1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4861,0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2746,7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1763,3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694,8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180,1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информационного общества в сельском поселении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65В0000000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65Г0000000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1039,8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17,3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65Д0000000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1022,5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B1E99">
              <w:rPr>
                <w:sz w:val="18"/>
                <w:szCs w:val="18"/>
              </w:rPr>
              <w:t>Старый</w:t>
            </w:r>
            <w:proofErr w:type="gramEnd"/>
            <w:r w:rsidRPr="005B1E99">
              <w:rPr>
                <w:sz w:val="18"/>
                <w:szCs w:val="18"/>
              </w:rPr>
              <w:t xml:space="preserve"> </w:t>
            </w:r>
            <w:proofErr w:type="spellStart"/>
            <w:r w:rsidRPr="005B1E99">
              <w:rPr>
                <w:sz w:val="18"/>
                <w:szCs w:val="18"/>
              </w:rPr>
              <w:t>Аманак</w:t>
            </w:r>
            <w:proofErr w:type="spellEnd"/>
            <w:r w:rsidRPr="005B1E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65Ж0000000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rPr>
          <w:trHeight w:val="15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9804,5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9644,4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508,0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11AF" w:rsidRPr="005B1E99" w:rsidTr="005B1E9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10056,5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B1E99">
              <w:rPr>
                <w:b/>
                <w:bCs/>
                <w:sz w:val="18"/>
                <w:szCs w:val="18"/>
              </w:rPr>
              <w:t>10152,4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6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5B1E99" w:rsidP="005B1E9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9D11AF"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2"/>
        <w:gridCol w:w="3289"/>
      </w:tblGrid>
      <w:tr w:rsidR="009D11AF" w:rsidRPr="005B1E99" w:rsidTr="005B1E99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</w:tc>
      </w:tr>
      <w:tr w:rsidR="009D11AF" w:rsidRPr="005B1E99" w:rsidTr="005B1E99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</w:tbl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7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2024 и 2025 годов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5"/>
        <w:gridCol w:w="1613"/>
        <w:gridCol w:w="1483"/>
      </w:tblGrid>
      <w:tr w:rsidR="009D11AF" w:rsidRPr="005B1E99" w:rsidTr="005B1E99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</w:tc>
      </w:tr>
      <w:tr w:rsidR="009D11AF" w:rsidRPr="005B1E99" w:rsidTr="005B1E99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2025 год</w:t>
            </w:r>
          </w:p>
        </w:tc>
      </w:tr>
      <w:tr w:rsidR="009D11AF" w:rsidRPr="005B1E99" w:rsidTr="005B1E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8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 на финансирование расходов, связанных с передачей осуществления части полномочий на 2023 год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9D11AF" w:rsidRPr="005B1E99" w:rsidTr="005B1E99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№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B1E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1E99">
              <w:rPr>
                <w:sz w:val="18"/>
                <w:szCs w:val="18"/>
              </w:rPr>
              <w:t>/</w:t>
            </w:r>
            <w:proofErr w:type="spellStart"/>
            <w:r w:rsidRPr="005B1E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2023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тыс. руб.</w:t>
            </w:r>
          </w:p>
        </w:tc>
      </w:tr>
      <w:tr w:rsidR="009D11AF" w:rsidRPr="005B1E99" w:rsidTr="005B1E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</w:tr>
      <w:tr w:rsidR="009D11AF" w:rsidRPr="005B1E99" w:rsidTr="005B1E99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B1E99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946,7</w:t>
            </w:r>
          </w:p>
        </w:tc>
      </w:tr>
      <w:tr w:rsidR="009D11AF" w:rsidRPr="005B1E99" w:rsidTr="005B1E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91,2</w:t>
            </w:r>
          </w:p>
        </w:tc>
      </w:tr>
      <w:tr w:rsidR="009D11AF" w:rsidRPr="005B1E99" w:rsidTr="005B1E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</w:tr>
      <w:tr w:rsidR="009D11AF" w:rsidRPr="005B1E99" w:rsidTr="005B1E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</w:tr>
      <w:tr w:rsidR="009D11AF" w:rsidRPr="005B1E99" w:rsidTr="005B1E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5B1E99">
              <w:rPr>
                <w:sz w:val="18"/>
                <w:szCs w:val="18"/>
              </w:rPr>
              <w:t>контроль за</w:t>
            </w:r>
            <w:proofErr w:type="gramEnd"/>
            <w:r w:rsidRPr="005B1E99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145,1</w:t>
            </w:r>
          </w:p>
        </w:tc>
      </w:tr>
      <w:tr w:rsidR="009D11AF" w:rsidRPr="005B1E99" w:rsidTr="005B1E99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</w:tr>
      <w:tr w:rsidR="009D11AF" w:rsidRPr="005B1E99" w:rsidTr="005B1E99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</w:tr>
      <w:tr w:rsidR="009D11AF" w:rsidRPr="005B1E99" w:rsidTr="005B1E99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1218,0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right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9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center"/>
        <w:rPr>
          <w:b/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 на финансирование расходов, связанных с передачей осуществления части полномочий на 2024-</w:t>
      </w:r>
      <w:smartTag w:uri="urn:schemas-microsoft-com:office:smarttags" w:element="metricconverter">
        <w:smartTagPr>
          <w:attr w:name="ProductID" w:val="2025 г"/>
        </w:smartTagPr>
        <w:r w:rsidRPr="005B1E99">
          <w:rPr>
            <w:b/>
            <w:sz w:val="18"/>
            <w:szCs w:val="18"/>
          </w:rPr>
          <w:t>2025 г</w:t>
        </w:r>
      </w:smartTag>
      <w:r w:rsidRPr="005B1E99">
        <w:rPr>
          <w:b/>
          <w:sz w:val="18"/>
          <w:szCs w:val="18"/>
        </w:rPr>
        <w:t>.г.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894"/>
        <w:gridCol w:w="1372"/>
        <w:gridCol w:w="1508"/>
      </w:tblGrid>
      <w:tr w:rsidR="009D11AF" w:rsidRPr="005B1E99" w:rsidTr="005B1E99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№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B1E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1E99">
              <w:rPr>
                <w:sz w:val="18"/>
                <w:szCs w:val="18"/>
              </w:rPr>
              <w:t>/</w:t>
            </w:r>
            <w:proofErr w:type="spellStart"/>
            <w:r w:rsidRPr="005B1E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2024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тыс</w:t>
            </w:r>
            <w:proofErr w:type="gramStart"/>
            <w:r w:rsidRPr="005B1E99">
              <w:rPr>
                <w:sz w:val="18"/>
                <w:szCs w:val="18"/>
              </w:rPr>
              <w:t>.р</w:t>
            </w:r>
            <w:proofErr w:type="gramEnd"/>
            <w:r w:rsidRPr="005B1E99">
              <w:rPr>
                <w:sz w:val="18"/>
                <w:szCs w:val="18"/>
              </w:rP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2025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тыс</w:t>
            </w:r>
            <w:proofErr w:type="gramStart"/>
            <w:r w:rsidRPr="005B1E99">
              <w:rPr>
                <w:sz w:val="18"/>
                <w:szCs w:val="18"/>
              </w:rPr>
              <w:t>.р</w:t>
            </w:r>
            <w:proofErr w:type="gramEnd"/>
            <w:r w:rsidRPr="005B1E99">
              <w:rPr>
                <w:sz w:val="18"/>
                <w:szCs w:val="18"/>
              </w:rPr>
              <w:t>ублей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</w:t>
            </w:r>
          </w:p>
        </w:tc>
      </w:tr>
      <w:tr w:rsidR="009D11AF" w:rsidRPr="005B1E99" w:rsidTr="005B1E99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B1E99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865,5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930,8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91,7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15,0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5B1E99">
              <w:rPr>
                <w:sz w:val="18"/>
                <w:szCs w:val="18"/>
              </w:rPr>
              <w:t>контроль за</w:t>
            </w:r>
            <w:proofErr w:type="gramEnd"/>
            <w:r w:rsidRPr="005B1E99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145,1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145,1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10,0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5,0</w:t>
            </w:r>
          </w:p>
        </w:tc>
      </w:tr>
      <w:tr w:rsidR="009D11AF" w:rsidRPr="005B1E99" w:rsidTr="005B1E9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1137,3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1202,6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10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pStyle w:val="1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B1E99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5B1E9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B1E9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B1E9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B1E99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5B1E99">
        <w:rPr>
          <w:b w:val="0"/>
          <w:sz w:val="18"/>
          <w:szCs w:val="18"/>
        </w:rPr>
        <w:t xml:space="preserve"> </w:t>
      </w:r>
      <w:r w:rsidRPr="005B1E99">
        <w:rPr>
          <w:rFonts w:ascii="Times New Roman" w:hAnsi="Times New Roman" w:cs="Times New Roman"/>
          <w:sz w:val="18"/>
          <w:szCs w:val="18"/>
        </w:rPr>
        <w:t>на 2023 год</w:t>
      </w:r>
    </w:p>
    <w:p w:rsidR="009D11AF" w:rsidRPr="005B1E99" w:rsidRDefault="009D11AF" w:rsidP="005B1E99">
      <w:pPr>
        <w:spacing w:line="240" w:lineRule="auto"/>
        <w:jc w:val="right"/>
        <w:rPr>
          <w:sz w:val="18"/>
          <w:szCs w:val="18"/>
        </w:rPr>
      </w:pP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Код </w:t>
            </w:r>
            <w:proofErr w:type="spellStart"/>
            <w:r w:rsidRPr="005B1E99">
              <w:rPr>
                <w:sz w:val="18"/>
                <w:szCs w:val="18"/>
              </w:rPr>
              <w:t>адми</w:t>
            </w:r>
            <w:proofErr w:type="spellEnd"/>
          </w:p>
          <w:p w:rsidR="009D11AF" w:rsidRPr="005B1E99" w:rsidRDefault="009D11AF" w:rsidP="005B1E99">
            <w:pPr>
              <w:spacing w:line="240" w:lineRule="auto"/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5B1E99">
              <w:rPr>
                <w:sz w:val="18"/>
                <w:szCs w:val="18"/>
              </w:rPr>
              <w:t>нистра</w:t>
            </w:r>
            <w:proofErr w:type="spellEnd"/>
          </w:p>
          <w:p w:rsidR="009D11AF" w:rsidRPr="005B1E99" w:rsidRDefault="009D11AF" w:rsidP="005B1E99">
            <w:pPr>
              <w:spacing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5B1E99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5B1E99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</w:t>
            </w:r>
          </w:p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тыс. руб.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849,4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-9886,3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-9886,3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-9886,3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-9886,3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10735,7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10735,7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pStyle w:val="ab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5B1E99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10735,7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pStyle w:val="ab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5B1E99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10735,7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pStyle w:val="ab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5B1E99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849,4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11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Источники финансирования дефицита бюджета сельского поселения </w:t>
      </w:r>
      <w:proofErr w:type="gramStart"/>
      <w:r w:rsidRPr="005B1E99">
        <w:rPr>
          <w:b/>
          <w:sz w:val="18"/>
          <w:szCs w:val="18"/>
        </w:rPr>
        <w:t>Старый</w:t>
      </w:r>
      <w:proofErr w:type="gramEnd"/>
      <w:r w:rsidRPr="005B1E99">
        <w:rPr>
          <w:b/>
          <w:sz w:val="18"/>
          <w:szCs w:val="18"/>
        </w:rPr>
        <w:t xml:space="preserve">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2024 и 2025 годы</w:t>
      </w:r>
    </w:p>
    <w:p w:rsidR="009D11AF" w:rsidRPr="005B1E99" w:rsidRDefault="009D11AF" w:rsidP="005B1E99">
      <w:pPr>
        <w:spacing w:line="240" w:lineRule="auto"/>
        <w:jc w:val="center"/>
        <w:rPr>
          <w:sz w:val="18"/>
          <w:szCs w:val="18"/>
        </w:rPr>
      </w:pP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0"/>
        <w:gridCol w:w="4560"/>
        <w:gridCol w:w="1320"/>
        <w:gridCol w:w="1134"/>
      </w:tblGrid>
      <w:tr w:rsidR="009D11AF" w:rsidRPr="005B1E99" w:rsidTr="005B1E99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Код </w:t>
            </w:r>
            <w:proofErr w:type="spellStart"/>
            <w:r w:rsidRPr="005B1E99">
              <w:rPr>
                <w:sz w:val="18"/>
                <w:szCs w:val="18"/>
              </w:rPr>
              <w:t>адми</w:t>
            </w:r>
            <w:proofErr w:type="spellEnd"/>
          </w:p>
          <w:p w:rsidR="009D11AF" w:rsidRPr="005B1E99" w:rsidRDefault="009D11AF" w:rsidP="005B1E99">
            <w:pPr>
              <w:spacing w:line="240" w:lineRule="auto"/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5B1E99">
              <w:rPr>
                <w:sz w:val="18"/>
                <w:szCs w:val="18"/>
              </w:rPr>
              <w:t>нистра</w:t>
            </w:r>
            <w:proofErr w:type="spellEnd"/>
          </w:p>
          <w:p w:rsidR="009D11AF" w:rsidRPr="005B1E99" w:rsidRDefault="009D11AF" w:rsidP="005B1E99">
            <w:pPr>
              <w:spacing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5B1E99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5B1E99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Сумма, тыс. руб.</w:t>
            </w:r>
          </w:p>
        </w:tc>
      </w:tr>
      <w:tr w:rsidR="009D11AF" w:rsidRPr="005B1E99" w:rsidTr="005B1E99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ind w:left="-108" w:right="-892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     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2025 год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857,5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-9294,9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-9294,9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-9294,9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-9294,9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10152,4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10152,4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pStyle w:val="ab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5B1E99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10152,4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pStyle w:val="ab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5B1E99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10056,5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10152,4</w:t>
            </w:r>
          </w:p>
        </w:tc>
      </w:tr>
      <w:tr w:rsidR="009D11AF" w:rsidRPr="005B1E99" w:rsidTr="005B1E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pStyle w:val="ab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5B1E99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AF" w:rsidRPr="005B1E99" w:rsidRDefault="009D11AF" w:rsidP="005B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B1E99">
              <w:rPr>
                <w:b/>
                <w:sz w:val="18"/>
                <w:szCs w:val="18"/>
              </w:rPr>
              <w:t>857,5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12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5B1E99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jc w:val="center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left="-360" w:firstLine="360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2023 год и на плановый период 2024 и 2025 годов</w:t>
      </w:r>
    </w:p>
    <w:p w:rsidR="009D11AF" w:rsidRPr="005B1E99" w:rsidRDefault="009D11AF" w:rsidP="005B1E99">
      <w:pPr>
        <w:spacing w:after="0" w:line="240" w:lineRule="auto"/>
        <w:ind w:left="-1418" w:firstLine="1418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внутренних заимствований сельского поселения </w:t>
      </w:r>
    </w:p>
    <w:p w:rsidR="009D11AF" w:rsidRPr="005B1E99" w:rsidRDefault="009D11AF" w:rsidP="005B1E99">
      <w:pPr>
        <w:spacing w:after="0" w:line="240" w:lineRule="auto"/>
        <w:ind w:left="-1418" w:firstLine="1418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2023 год </w:t>
      </w:r>
    </w:p>
    <w:p w:rsidR="009D11AF" w:rsidRPr="005B1E99" w:rsidRDefault="009D11AF" w:rsidP="005B1E99">
      <w:pPr>
        <w:spacing w:after="0" w:line="240" w:lineRule="auto"/>
        <w:ind w:left="-1418" w:firstLine="1418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тыс. руб.</w:t>
      </w:r>
    </w:p>
    <w:p w:rsidR="009D11AF" w:rsidRPr="005B1E99" w:rsidRDefault="009D11AF" w:rsidP="005B1E99">
      <w:pPr>
        <w:spacing w:line="240" w:lineRule="auto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072"/>
        <w:gridCol w:w="1891"/>
        <w:gridCol w:w="1823"/>
      </w:tblGrid>
      <w:tr w:rsidR="009D11AF" w:rsidRPr="005B1E99" w:rsidTr="005B1E99">
        <w:trPr>
          <w:trHeight w:val="561"/>
        </w:trPr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1E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1E99">
              <w:rPr>
                <w:sz w:val="18"/>
                <w:szCs w:val="18"/>
              </w:rPr>
              <w:t>/</w:t>
            </w:r>
            <w:proofErr w:type="spellStart"/>
            <w:r w:rsidRPr="005B1E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Привлечение средств в 2023 году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Погашение основного долга в 2023 году</w:t>
            </w:r>
          </w:p>
        </w:tc>
      </w:tr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right"/>
        <w:rPr>
          <w:sz w:val="18"/>
          <w:szCs w:val="18"/>
        </w:rPr>
      </w:pPr>
    </w:p>
    <w:p w:rsidR="009D11AF" w:rsidRPr="005B1E99" w:rsidRDefault="009D11AF" w:rsidP="005B1E99">
      <w:pPr>
        <w:spacing w:after="0" w:line="240" w:lineRule="auto"/>
        <w:ind w:left="-1418" w:firstLine="1418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внутренних заимствований сельского поселения </w:t>
      </w:r>
    </w:p>
    <w:p w:rsidR="009D11AF" w:rsidRPr="005B1E99" w:rsidRDefault="009D11AF" w:rsidP="005B1E99">
      <w:pPr>
        <w:spacing w:after="0" w:line="240" w:lineRule="auto"/>
        <w:ind w:left="-1418" w:firstLine="1418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2024 год </w:t>
      </w:r>
    </w:p>
    <w:p w:rsidR="009D11AF" w:rsidRPr="005B1E99" w:rsidRDefault="009D11AF" w:rsidP="005B1E99">
      <w:pPr>
        <w:spacing w:after="0" w:line="240" w:lineRule="auto"/>
        <w:ind w:left="-1418" w:firstLine="1418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тыс. руб.</w:t>
      </w:r>
    </w:p>
    <w:p w:rsidR="009D11AF" w:rsidRPr="005B1E99" w:rsidRDefault="009D11AF" w:rsidP="005B1E99">
      <w:pPr>
        <w:spacing w:line="240" w:lineRule="auto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072"/>
        <w:gridCol w:w="1891"/>
        <w:gridCol w:w="1823"/>
      </w:tblGrid>
      <w:tr w:rsidR="009D11AF" w:rsidRPr="005B1E99" w:rsidTr="005B1E99">
        <w:trPr>
          <w:trHeight w:val="670"/>
        </w:trPr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1E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1E99">
              <w:rPr>
                <w:sz w:val="18"/>
                <w:szCs w:val="18"/>
              </w:rPr>
              <w:t>/</w:t>
            </w:r>
            <w:proofErr w:type="spellStart"/>
            <w:r w:rsidRPr="005B1E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Привлечение средств в 2024 году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Погашение основного долга в 2024 году</w:t>
            </w:r>
          </w:p>
        </w:tc>
      </w:tr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5B1E99">
      <w:pPr>
        <w:spacing w:line="240" w:lineRule="auto"/>
        <w:ind w:left="-120" w:firstLine="360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внутренних заимствований сельского поселения                               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на 2025 год</w:t>
      </w:r>
    </w:p>
    <w:p w:rsidR="009D11AF" w:rsidRPr="005B1E99" w:rsidRDefault="009D11AF" w:rsidP="005B1E99">
      <w:pPr>
        <w:spacing w:line="240" w:lineRule="auto"/>
        <w:ind w:left="-1418" w:firstLine="1418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072"/>
        <w:gridCol w:w="1891"/>
        <w:gridCol w:w="1823"/>
      </w:tblGrid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1E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1E99">
              <w:rPr>
                <w:sz w:val="18"/>
                <w:szCs w:val="18"/>
              </w:rPr>
              <w:t>/</w:t>
            </w:r>
            <w:proofErr w:type="spellStart"/>
            <w:r w:rsidRPr="005B1E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Привлечение средств в 2025 году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Погашение основного долга в 2025 году</w:t>
            </w:r>
          </w:p>
        </w:tc>
      </w:tr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  <w:tr w:rsidR="009D11AF" w:rsidRPr="005B1E99" w:rsidTr="005B1E99">
        <w:tc>
          <w:tcPr>
            <w:tcW w:w="827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9D11AF" w:rsidRPr="005B1E99" w:rsidRDefault="009D11AF" w:rsidP="005B1E99">
            <w:pPr>
              <w:suppressAutoHyphens/>
              <w:spacing w:after="120" w:line="240" w:lineRule="auto"/>
              <w:jc w:val="center"/>
              <w:rPr>
                <w:sz w:val="18"/>
                <w:szCs w:val="18"/>
              </w:rPr>
            </w:pPr>
            <w:r w:rsidRPr="005B1E99">
              <w:rPr>
                <w:sz w:val="18"/>
                <w:szCs w:val="18"/>
              </w:rPr>
              <w:t>0</w:t>
            </w:r>
          </w:p>
        </w:tc>
      </w:tr>
    </w:tbl>
    <w:p w:rsidR="009D11AF" w:rsidRPr="005B1E99" w:rsidRDefault="009D11AF" w:rsidP="005B1E99">
      <w:pPr>
        <w:spacing w:line="240" w:lineRule="auto"/>
        <w:rPr>
          <w:sz w:val="18"/>
          <w:szCs w:val="18"/>
        </w:rPr>
      </w:pPr>
    </w:p>
    <w:p w:rsidR="009D11AF" w:rsidRPr="005B1E99" w:rsidRDefault="009D11AF" w:rsidP="00A47E82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>Приложение № 13</w:t>
      </w:r>
    </w:p>
    <w:p w:rsidR="009D11AF" w:rsidRPr="005B1E99" w:rsidRDefault="009D11AF" w:rsidP="00A47E82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                                                                                                                      к Решению </w:t>
      </w:r>
    </w:p>
    <w:p w:rsidR="009D11AF" w:rsidRPr="005B1E99" w:rsidRDefault="009D11AF" w:rsidP="00A47E82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 «О  бюджете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</w:p>
    <w:p w:rsidR="009D11AF" w:rsidRPr="005B1E99" w:rsidRDefault="009D11AF" w:rsidP="00A47E82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</w:t>
      </w:r>
    </w:p>
    <w:p w:rsidR="009D11AF" w:rsidRPr="005B1E99" w:rsidRDefault="009D11AF" w:rsidP="00A47E82">
      <w:pPr>
        <w:spacing w:after="0" w:line="240" w:lineRule="auto"/>
        <w:jc w:val="right"/>
        <w:rPr>
          <w:sz w:val="18"/>
          <w:szCs w:val="18"/>
        </w:rPr>
      </w:pPr>
      <w:r w:rsidRPr="005B1E99">
        <w:rPr>
          <w:sz w:val="18"/>
          <w:szCs w:val="18"/>
        </w:rPr>
        <w:t xml:space="preserve"> на 2023 год и на плановый период 2024 и 2025 годов</w:t>
      </w:r>
    </w:p>
    <w:p w:rsidR="009D11AF" w:rsidRPr="005B1E99" w:rsidRDefault="009D11AF" w:rsidP="00A47E82">
      <w:pPr>
        <w:spacing w:after="0" w:line="240" w:lineRule="auto"/>
        <w:rPr>
          <w:b/>
          <w:sz w:val="18"/>
          <w:szCs w:val="18"/>
        </w:rPr>
      </w:pPr>
    </w:p>
    <w:p w:rsidR="009D11AF" w:rsidRPr="005B1E99" w:rsidRDefault="009D11AF" w:rsidP="00A47E82">
      <w:pPr>
        <w:spacing w:after="0" w:line="240" w:lineRule="auto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 на 2023 год</w:t>
      </w:r>
    </w:p>
    <w:p w:rsidR="009D11AF" w:rsidRPr="005B1E99" w:rsidRDefault="009D11AF" w:rsidP="00A47E82">
      <w:pPr>
        <w:spacing w:after="0" w:line="240" w:lineRule="auto"/>
        <w:jc w:val="center"/>
        <w:rPr>
          <w:sz w:val="18"/>
          <w:szCs w:val="18"/>
        </w:rPr>
      </w:pPr>
    </w:p>
    <w:p w:rsidR="009D11AF" w:rsidRPr="005B1E99" w:rsidRDefault="009D11AF" w:rsidP="00A47E82">
      <w:pPr>
        <w:spacing w:after="0" w:line="240" w:lineRule="auto"/>
        <w:ind w:firstLine="720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В 2023 году предоставление муниципальных гарантий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не предусмотрено.</w:t>
      </w:r>
    </w:p>
    <w:p w:rsidR="009D11AF" w:rsidRPr="005B1E99" w:rsidRDefault="009D11AF" w:rsidP="00A47E82">
      <w:pPr>
        <w:spacing w:after="0" w:line="240" w:lineRule="auto"/>
        <w:jc w:val="both"/>
        <w:rPr>
          <w:sz w:val="18"/>
          <w:szCs w:val="18"/>
        </w:rPr>
      </w:pPr>
      <w:r w:rsidRPr="005B1E99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p w:rsidR="009D11AF" w:rsidRPr="005B1E99" w:rsidRDefault="009D11AF" w:rsidP="00A47E82">
      <w:pPr>
        <w:spacing w:after="0" w:line="240" w:lineRule="auto"/>
        <w:jc w:val="right"/>
        <w:rPr>
          <w:sz w:val="18"/>
          <w:szCs w:val="18"/>
        </w:rPr>
      </w:pPr>
    </w:p>
    <w:p w:rsidR="009D11AF" w:rsidRPr="005B1E99" w:rsidRDefault="009D11AF" w:rsidP="00A47E82">
      <w:pPr>
        <w:spacing w:after="0" w:line="240" w:lineRule="auto"/>
        <w:ind w:left="-120" w:firstLine="120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 на 2024 год</w:t>
      </w:r>
    </w:p>
    <w:p w:rsidR="009D11AF" w:rsidRPr="005B1E99" w:rsidRDefault="009D11AF" w:rsidP="00A47E82">
      <w:pPr>
        <w:spacing w:after="0" w:line="240" w:lineRule="auto"/>
        <w:jc w:val="center"/>
        <w:rPr>
          <w:sz w:val="18"/>
          <w:szCs w:val="18"/>
        </w:rPr>
      </w:pPr>
    </w:p>
    <w:p w:rsidR="009D11AF" w:rsidRPr="005B1E99" w:rsidRDefault="009D11AF" w:rsidP="00A47E82">
      <w:pPr>
        <w:spacing w:after="0" w:line="240" w:lineRule="auto"/>
        <w:ind w:firstLine="720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В 2024 году предоставление муниципальных гарантий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не предусмотрено.</w:t>
      </w:r>
    </w:p>
    <w:p w:rsidR="009D11AF" w:rsidRPr="00A47E82" w:rsidRDefault="009D11AF" w:rsidP="00A47E82">
      <w:pPr>
        <w:spacing w:line="240" w:lineRule="auto"/>
        <w:jc w:val="both"/>
        <w:rPr>
          <w:sz w:val="18"/>
          <w:szCs w:val="18"/>
        </w:rPr>
      </w:pPr>
      <w:r w:rsidRPr="005B1E99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 тыс. руб.</w:t>
      </w:r>
    </w:p>
    <w:p w:rsidR="009D11AF" w:rsidRPr="00A47E82" w:rsidRDefault="009D11AF" w:rsidP="00A47E82">
      <w:pPr>
        <w:spacing w:line="240" w:lineRule="auto"/>
        <w:ind w:left="-120" w:firstLine="120"/>
        <w:jc w:val="center"/>
        <w:rPr>
          <w:b/>
          <w:sz w:val="18"/>
          <w:szCs w:val="18"/>
        </w:rPr>
      </w:pPr>
      <w:r w:rsidRPr="005B1E99">
        <w:rPr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5B1E99">
        <w:rPr>
          <w:b/>
          <w:sz w:val="18"/>
          <w:szCs w:val="18"/>
        </w:rPr>
        <w:t>Аманак</w:t>
      </w:r>
      <w:proofErr w:type="spellEnd"/>
      <w:r w:rsidRPr="005B1E99">
        <w:rPr>
          <w:b/>
          <w:sz w:val="18"/>
          <w:szCs w:val="18"/>
        </w:rPr>
        <w:t xml:space="preserve">  муниципального района </w:t>
      </w:r>
      <w:proofErr w:type="spellStart"/>
      <w:r w:rsidRPr="005B1E99">
        <w:rPr>
          <w:b/>
          <w:sz w:val="18"/>
          <w:szCs w:val="18"/>
        </w:rPr>
        <w:t>Похвистневский</w:t>
      </w:r>
      <w:proofErr w:type="spellEnd"/>
      <w:r w:rsidRPr="005B1E99">
        <w:rPr>
          <w:b/>
          <w:sz w:val="18"/>
          <w:szCs w:val="18"/>
        </w:rPr>
        <w:t xml:space="preserve"> Самарской области  на 2025 год </w:t>
      </w:r>
    </w:p>
    <w:p w:rsidR="009D11AF" w:rsidRPr="005B1E99" w:rsidRDefault="009D11AF" w:rsidP="005B1E99">
      <w:pPr>
        <w:spacing w:line="240" w:lineRule="auto"/>
        <w:ind w:firstLine="720"/>
        <w:jc w:val="both"/>
        <w:rPr>
          <w:sz w:val="18"/>
          <w:szCs w:val="18"/>
        </w:rPr>
      </w:pPr>
      <w:r w:rsidRPr="005B1E99">
        <w:rPr>
          <w:sz w:val="18"/>
          <w:szCs w:val="18"/>
        </w:rPr>
        <w:t xml:space="preserve">В 2025 году предоставление муниципальных гарантий сельского поселения </w:t>
      </w:r>
      <w:proofErr w:type="gramStart"/>
      <w:r w:rsidRPr="005B1E99">
        <w:rPr>
          <w:sz w:val="18"/>
          <w:szCs w:val="18"/>
        </w:rPr>
        <w:t>Старый</w:t>
      </w:r>
      <w:proofErr w:type="gramEnd"/>
      <w:r w:rsidRPr="005B1E99">
        <w:rPr>
          <w:sz w:val="18"/>
          <w:szCs w:val="18"/>
        </w:rPr>
        <w:t xml:space="preserve"> </w:t>
      </w:r>
      <w:proofErr w:type="spellStart"/>
      <w:r w:rsidRPr="005B1E99">
        <w:rPr>
          <w:sz w:val="18"/>
          <w:szCs w:val="18"/>
        </w:rPr>
        <w:t>Аманак</w:t>
      </w:r>
      <w:proofErr w:type="spellEnd"/>
      <w:r w:rsidRPr="005B1E99">
        <w:rPr>
          <w:sz w:val="18"/>
          <w:szCs w:val="18"/>
        </w:rPr>
        <w:t xml:space="preserve"> муниципального района </w:t>
      </w:r>
      <w:proofErr w:type="spellStart"/>
      <w:r w:rsidRPr="005B1E99">
        <w:rPr>
          <w:sz w:val="18"/>
          <w:szCs w:val="18"/>
        </w:rPr>
        <w:t>Похвистневский</w:t>
      </w:r>
      <w:proofErr w:type="spellEnd"/>
      <w:r w:rsidRPr="005B1E99">
        <w:rPr>
          <w:sz w:val="18"/>
          <w:szCs w:val="18"/>
        </w:rPr>
        <w:t xml:space="preserve"> Самарской области не предусмотрено.</w:t>
      </w:r>
    </w:p>
    <w:p w:rsidR="009D11AF" w:rsidRPr="005B1E99" w:rsidRDefault="009D11AF" w:rsidP="005B1E99">
      <w:pPr>
        <w:spacing w:line="240" w:lineRule="auto"/>
        <w:jc w:val="both"/>
        <w:rPr>
          <w:sz w:val="18"/>
          <w:szCs w:val="18"/>
        </w:rPr>
      </w:pPr>
      <w:r w:rsidRPr="005B1E99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2025 году за счет источников финансирования дефицита бюджета поселения – 0 тыс. руб.</w:t>
      </w: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p w:rsidR="009D11AF" w:rsidRPr="005B1E99" w:rsidRDefault="009D11AF" w:rsidP="005B1E99">
      <w:pPr>
        <w:spacing w:line="240" w:lineRule="auto"/>
        <w:jc w:val="center"/>
        <w:rPr>
          <w:b/>
          <w:sz w:val="18"/>
          <w:szCs w:val="18"/>
        </w:rPr>
      </w:pPr>
    </w:p>
    <w:p w:rsidR="009D11AF" w:rsidRPr="005B1E99" w:rsidRDefault="009D11AF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11AF" w:rsidRPr="005B1E99" w:rsidRDefault="009D11AF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0444" w:rsidRPr="005B1E99" w:rsidRDefault="00080444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Учащиеся ГБОУ СОШ им. В.В.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Еремеева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села Нижнее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Аверкино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принимают участие во всероссийской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онлайн-олимпиаде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"Безопасные дороги". </w:t>
      </w:r>
      <w:proofErr w:type="gramEnd"/>
    </w:p>
    <w:p w:rsidR="00080444" w:rsidRPr="005B1E99" w:rsidRDefault="00080444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0444" w:rsidRPr="005B1E99" w:rsidRDefault="00080444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ОГИБДД МО МВД России "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 напоминает, что данная олимпиада проходит с 1 по 20 ноября на образовательной платформе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</w:t>
      </w:r>
      <w:proofErr w:type="gram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знание основ безопасного поведения на дорогах.</w:t>
      </w:r>
    </w:p>
    <w:p w:rsidR="00080444" w:rsidRPr="005B1E99" w:rsidRDefault="00080444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Олимпиада призвана повысить осведомленность детей в вопросах безопасности дорожного движения. Организаторы уверены, что такой формат работы будет способствовать формированию у школьников знаний о правилах поведения на дорогах и вовлечению их в работу по пропаганде безопасности дорожного движения.</w:t>
      </w:r>
    </w:p>
    <w:p w:rsidR="00080444" w:rsidRPr="005B1E99" w:rsidRDefault="00080444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Онлайн-олимпиада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представляет собой серию интерактивных обучающих и тестовых заданий, выполненных в понятном и интересном для детей школьного возраста формате.</w:t>
      </w:r>
    </w:p>
    <w:p w:rsidR="00080444" w:rsidRPr="005B1E99" w:rsidRDefault="00080444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Принять участие в олимпиаде могут все желающие школьники – ученики 1 - 9 классов общеобразовательных организаций. Приступить к выполнению заданий и узнать информацию об олимпиаде можно будет по ссылке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dorogi.uchi.ru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она будет активна с 00.00 31 октября.</w:t>
      </w:r>
    </w:p>
    <w:p w:rsidR="00310949" w:rsidRPr="005B1E99" w:rsidRDefault="00310949" w:rsidP="005B1E99">
      <w:pPr>
        <w:spacing w:line="240" w:lineRule="auto"/>
        <w:rPr>
          <w:sz w:val="18"/>
          <w:szCs w:val="18"/>
        </w:rPr>
      </w:pPr>
    </w:p>
    <w:p w:rsidR="00652E1C" w:rsidRPr="005B1E99" w:rsidRDefault="00652E1C" w:rsidP="005B1E99">
      <w:pPr>
        <w:spacing w:line="240" w:lineRule="auto"/>
        <w:rPr>
          <w:sz w:val="18"/>
          <w:szCs w:val="18"/>
        </w:rPr>
      </w:pPr>
      <w:r w:rsidRPr="005B1E99">
        <w:rPr>
          <w:noProof/>
          <w:sz w:val="18"/>
          <w:szCs w:val="18"/>
          <w:lang w:eastAsia="ru-RU"/>
        </w:rPr>
        <w:drawing>
          <wp:inline distT="0" distB="0" distL="0" distR="0">
            <wp:extent cx="1549400" cy="1162050"/>
            <wp:effectExtent l="19050" t="0" r="0" b="0"/>
            <wp:docPr id="1" name="Рисунок 1" descr="C:\Users\Админ\Pictures\image-13-11-22-07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age-13-11-22-07-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1C" w:rsidRPr="005B1E99" w:rsidRDefault="00652E1C" w:rsidP="005B1E99">
      <w:pPr>
        <w:spacing w:line="240" w:lineRule="auto"/>
        <w:rPr>
          <w:sz w:val="18"/>
          <w:szCs w:val="18"/>
        </w:rPr>
      </w:pPr>
    </w:p>
    <w:p w:rsidR="00652E1C" w:rsidRPr="005B1E99" w:rsidRDefault="00652E1C" w:rsidP="005B1E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14 по 23 ноября в Самарской области проходит второй этап межведомственной комплексной оперативно-профилактической операции «Дети России – 2022». </w:t>
      </w: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мероприятия – предупреждение распространения наркомании среди несовершеннолетних, выявление фактов вовлечения их в преступную деятельность, связанную с незаконным оборотом наркотиков, психотропных веществ, а также повышение уровня осведомленности населения, как о последствиях потребления наркотиков, так и об ответственности за их незаконный оборот. </w:t>
      </w: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акции сотрудники полиции проведут широкомасштабные мероприятия, в том числе профилактические рейды по проверке мест массового пребывания подростков и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досуговых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 с целью выявления лиц, вовлекающих несовершеннолетних в употребление наркотических и психотропных веществ, а также несовершеннолетних, употребляющих вышеуказанные вещества без назначения врача. </w:t>
      </w: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общеобразовательных учреждениях будут проведены лекции и беседы, направленные на формирование здорового образа жизни и информирование несовершеннолетних и их родителей о вреде потребления наркотиков, алкоголя и табака, а также об ответственности, предусмотренной законодательством Российской Федерации за незаконный оборот наркотиков.</w:t>
      </w: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2E1C" w:rsidRPr="005B1E99" w:rsidRDefault="00652E1C" w:rsidP="005B1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Жители городского округа Похвистнево и муниципального района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могут проявить свою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антинаркотическую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гражданскую позицию и незамедлительно сообщать о фактах готовящихся, либо совершаемых 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наркопреступлений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в отношении несовершеннолетних, по круглосуточным телефонам дежурных частей ОВД, по многоканальному телефону 112, а также по номеру: (884656)2-34-69 – телефон дежурной части МО МВД России «</w:t>
      </w:r>
      <w:proofErr w:type="spellStart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proofErr w:type="gramEnd"/>
      <w:r w:rsidRPr="005B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Конфиденциальность гарантирована.</w:t>
      </w:r>
    </w:p>
    <w:p w:rsidR="00BC7B25" w:rsidRPr="00CC12A4" w:rsidRDefault="00BC7B25" w:rsidP="00BC7B2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117"/>
        <w:tblW w:w="10176" w:type="dxa"/>
        <w:tblLayout w:type="fixed"/>
        <w:tblLook w:val="00A0"/>
      </w:tblPr>
      <w:tblGrid>
        <w:gridCol w:w="10176"/>
      </w:tblGrid>
      <w:tr w:rsidR="00BC7B25" w:rsidTr="005B1E99">
        <w:trPr>
          <w:trHeight w:val="60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25" w:rsidRDefault="00BC7B25" w:rsidP="005B1E9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BC7B25" w:rsidRDefault="00BC7B25" w:rsidP="005B1E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C7B25" w:rsidTr="005B1E99">
        <w:trPr>
          <w:trHeight w:val="65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25" w:rsidRDefault="00BC7B25" w:rsidP="005B1E9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BC7B25" w:rsidRDefault="00BC7B25" w:rsidP="005B1E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BC7B25" w:rsidRDefault="00BC7B25" w:rsidP="005B1E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BC7B25" w:rsidRDefault="00BC7B25" w:rsidP="005B1E9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BC7B25" w:rsidRDefault="00BC7B25" w:rsidP="00BC7B25">
      <w:pPr>
        <w:spacing w:after="0" w:line="240" w:lineRule="auto"/>
        <w:ind w:right="-2"/>
        <w:jc w:val="both"/>
      </w:pPr>
    </w:p>
    <w:p w:rsidR="00652E1C" w:rsidRDefault="00652E1C"/>
    <w:sectPr w:rsidR="00652E1C" w:rsidSect="00061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59433D"/>
    <w:multiLevelType w:val="multilevel"/>
    <w:tmpl w:val="64F46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9B"/>
    <w:rsid w:val="00032FA1"/>
    <w:rsid w:val="0006179B"/>
    <w:rsid w:val="00080444"/>
    <w:rsid w:val="00121C4E"/>
    <w:rsid w:val="00310949"/>
    <w:rsid w:val="004416FA"/>
    <w:rsid w:val="005B1E99"/>
    <w:rsid w:val="00652E1C"/>
    <w:rsid w:val="00963846"/>
    <w:rsid w:val="009D11AF"/>
    <w:rsid w:val="00A47E82"/>
    <w:rsid w:val="00BC7B25"/>
    <w:rsid w:val="00E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D11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11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11AF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11AF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179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652E1C"/>
  </w:style>
  <w:style w:type="paragraph" w:styleId="a4">
    <w:name w:val="Balloon Text"/>
    <w:basedOn w:val="a"/>
    <w:link w:val="a5"/>
    <w:unhideWhenUsed/>
    <w:rsid w:val="0065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2E1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032FA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rsid w:val="0003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rsid w:val="00032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11"/>
    <w:rsid w:val="00032F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rsid w:val="0003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0">
    <w:name w:val="Основной текст (2) + Интервал 0 pt"/>
    <w:rsid w:val="00032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 (2)"/>
    <w:basedOn w:val="a"/>
    <w:link w:val="21"/>
    <w:rsid w:val="00032FA1"/>
    <w:pPr>
      <w:widowControl w:val="0"/>
      <w:shd w:val="clear" w:color="auto" w:fill="FFFFFF"/>
      <w:spacing w:after="240" w:line="269" w:lineRule="exact"/>
      <w:ind w:hanging="2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1">
    <w:name w:val="Основной текст1"/>
    <w:basedOn w:val="a"/>
    <w:link w:val="a6"/>
    <w:rsid w:val="00032FA1"/>
    <w:pPr>
      <w:widowControl w:val="0"/>
      <w:shd w:val="clear" w:color="auto" w:fill="FFFFFF"/>
      <w:spacing w:before="240"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rsid w:val="009D11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1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11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1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9D11A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D11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D1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9D1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9D11A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9D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9D11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9D11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D11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9D1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9D11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D1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9D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11AF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D1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11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D7EE-479D-4D91-B6FF-184EBE38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10020</Words>
  <Characters>57115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2022-11-15T04:08:00Z</dcterms:created>
  <dcterms:modified xsi:type="dcterms:W3CDTF">2022-12-20T07:36:00Z</dcterms:modified>
</cp:coreProperties>
</file>