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1" w:rsidRDefault="001C5981" w:rsidP="001C598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C5981" w:rsidRDefault="001C5981" w:rsidP="001C598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C5981" w:rsidRDefault="001C5981" w:rsidP="001C598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29 апреля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25 (530) ОФИЦИАЛЬНО</w:t>
      </w:r>
    </w:p>
    <w:p w:rsidR="001C5981" w:rsidRDefault="001C5981" w:rsidP="001C598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C5981" w:rsidRPr="00EF3669" w:rsidRDefault="001C5981" w:rsidP="001C598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238B5" w:rsidRDefault="00E238B5"/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      Российская Федерация                                                                             </w:t>
      </w:r>
    </w:p>
    <w:p w:rsidR="00E238B5" w:rsidRPr="00884F83" w:rsidRDefault="00E238B5" w:rsidP="00884F83">
      <w:pPr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  Собрание представителей </w:t>
      </w:r>
    </w:p>
    <w:p w:rsidR="00E238B5" w:rsidRPr="00884F83" w:rsidRDefault="00E238B5" w:rsidP="00884F83">
      <w:pPr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      сельского поселения</w:t>
      </w:r>
    </w:p>
    <w:p w:rsidR="00E238B5" w:rsidRPr="00884F83" w:rsidRDefault="00E238B5" w:rsidP="00884F83">
      <w:pPr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        Старый </w:t>
      </w:r>
      <w:proofErr w:type="spellStart"/>
      <w:r w:rsidRPr="00884F83">
        <w:rPr>
          <w:b/>
          <w:sz w:val="18"/>
          <w:szCs w:val="18"/>
        </w:rPr>
        <w:t>Аманак</w:t>
      </w:r>
      <w:proofErr w:type="spellEnd"/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    муниципального района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        Самарской области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  третьего созыва</w:t>
      </w:r>
    </w:p>
    <w:p w:rsidR="00E238B5" w:rsidRPr="00884F83" w:rsidRDefault="00E238B5" w:rsidP="00884F83">
      <w:pPr>
        <w:rPr>
          <w:b/>
          <w:sz w:val="18"/>
          <w:szCs w:val="18"/>
        </w:rPr>
      </w:pPr>
      <w:r w:rsidRPr="00884F83">
        <w:rPr>
          <w:sz w:val="18"/>
          <w:szCs w:val="18"/>
        </w:rPr>
        <w:t xml:space="preserve">                </w:t>
      </w:r>
      <w:r w:rsidRPr="00884F83">
        <w:rPr>
          <w:b/>
          <w:sz w:val="18"/>
          <w:szCs w:val="18"/>
        </w:rPr>
        <w:t xml:space="preserve">РЕШЕНИЕ </w:t>
      </w:r>
    </w:p>
    <w:p w:rsidR="00E238B5" w:rsidRPr="00884F83" w:rsidRDefault="00E238B5" w:rsidP="00884F83">
      <w:pPr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           29.04.2022г.  № 65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Об исполнении бюджета сельского 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>Самарской области за 2021 год</w:t>
      </w: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  </w:t>
      </w:r>
      <w:proofErr w:type="gramStart"/>
      <w:r w:rsidRPr="00884F83">
        <w:rPr>
          <w:sz w:val="18"/>
          <w:szCs w:val="18"/>
        </w:rPr>
        <w:t xml:space="preserve">Рассмотрев проект решения «Об исполнении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за 2021 год», Заключение комиссии по местному самоуправлению по результатам публичных слушаний по отчету «Об исполнении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за 2021  год», Заключение Контрольно-счётной палаты на отчёт «Об исполнении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</w:t>
      </w:r>
      <w:proofErr w:type="gramEnd"/>
      <w:r w:rsidRPr="00884F83">
        <w:rPr>
          <w:sz w:val="18"/>
          <w:szCs w:val="18"/>
        </w:rPr>
        <w:t xml:space="preserve"> области за 2021 год»,  Собрание представителей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</w:t>
      </w:r>
    </w:p>
    <w:p w:rsidR="00E238B5" w:rsidRPr="00884F83" w:rsidRDefault="00E238B5" w:rsidP="00884F83">
      <w:pPr>
        <w:jc w:val="both"/>
        <w:rPr>
          <w:sz w:val="18"/>
          <w:szCs w:val="18"/>
        </w:rPr>
      </w:pPr>
    </w:p>
    <w:p w:rsidR="00E238B5" w:rsidRPr="00884F83" w:rsidRDefault="00E238B5" w:rsidP="00884F83">
      <w:pPr>
        <w:jc w:val="center"/>
        <w:rPr>
          <w:rFonts w:ascii="Arial Black" w:hAnsi="Arial Black"/>
          <w:b/>
          <w:sz w:val="18"/>
          <w:szCs w:val="18"/>
        </w:rPr>
      </w:pPr>
      <w:r w:rsidRPr="00884F83">
        <w:rPr>
          <w:rFonts w:ascii="Arial Black" w:hAnsi="Arial Black"/>
          <w:b/>
          <w:sz w:val="18"/>
          <w:szCs w:val="18"/>
        </w:rPr>
        <w:t>РЕШИЛО:</w:t>
      </w:r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 1. Утвердить годовой отчет об исполнении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за 2021 год (далее – годовой отчет), по доходам в сумме  12 425,5 тыс. рублей и расходам в сумме 12 059,3 тыс. рублей с превышением доходов над расходами в сумме 366,2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ублей.</w:t>
      </w:r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2. Утвердить следующие показатели годового отчета:</w:t>
      </w:r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proofErr w:type="gramStart"/>
      <w:r w:rsidRPr="00884F83">
        <w:rPr>
          <w:sz w:val="18"/>
          <w:szCs w:val="18"/>
        </w:rPr>
        <w:t xml:space="preserve">доходы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за 2021  год по кодам классификации доходов бюджетов согласно приложению 1 к настоящему Решению;</w:t>
      </w:r>
      <w:proofErr w:type="gramEnd"/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расходы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за 2021  год по ведомственной структуре расходов бюджета района согласно приложению 2 к настоящему Решению;</w:t>
      </w:r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расходы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за 2021  год по разделам и подразделам классификации расходов бюджетов согласно приложению 3 к настоящему Решению; </w:t>
      </w:r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использование в 2021  году бюджетных ассигнований резервного фонда Администрации 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согласно приложению 4 к настоящему Решению;</w:t>
      </w:r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 в 2021  году по кодам </w:t>
      </w:r>
      <w:proofErr w:type="gramStart"/>
      <w:r w:rsidRPr="00884F83">
        <w:rPr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884F83">
        <w:rPr>
          <w:sz w:val="18"/>
          <w:szCs w:val="18"/>
        </w:rPr>
        <w:t xml:space="preserve"> согласно приложению 5 к настоящему Решению;</w:t>
      </w:r>
    </w:p>
    <w:p w:rsidR="00E238B5" w:rsidRPr="00884F83" w:rsidRDefault="00E238B5" w:rsidP="00884F83">
      <w:pPr>
        <w:ind w:firstLine="708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3.  Опубликовать настоящее Решение в газете «Вестник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». </w:t>
      </w:r>
    </w:p>
    <w:p w:rsidR="00E238B5" w:rsidRPr="00884F83" w:rsidRDefault="00E238B5" w:rsidP="00884F83">
      <w:pPr>
        <w:numPr>
          <w:ilvl w:val="0"/>
          <w:numId w:val="1"/>
        </w:numPr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Настоящее Решение вступает в силу со дня его опубликования.</w:t>
      </w: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pStyle w:val="headertext"/>
        <w:rPr>
          <w:b/>
          <w:sz w:val="18"/>
          <w:szCs w:val="18"/>
        </w:rPr>
      </w:pPr>
      <w:r w:rsidRPr="00884F83">
        <w:rPr>
          <w:sz w:val="18"/>
          <w:szCs w:val="18"/>
        </w:rPr>
        <w:t xml:space="preserve">Глава 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                                                       Т.А.Ефремова</w:t>
      </w:r>
    </w:p>
    <w:p w:rsidR="00E238B5" w:rsidRPr="00884F83" w:rsidRDefault="00E238B5" w:rsidP="00884F83">
      <w:pPr>
        <w:pStyle w:val="headertext"/>
        <w:rPr>
          <w:b/>
          <w:sz w:val="18"/>
          <w:szCs w:val="18"/>
        </w:rPr>
      </w:pPr>
      <w:r w:rsidRPr="00884F83">
        <w:rPr>
          <w:sz w:val="18"/>
          <w:szCs w:val="18"/>
        </w:rPr>
        <w:t xml:space="preserve">                                                     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Председатель собрания представителей </w:t>
      </w:r>
    </w:p>
    <w:p w:rsidR="00E238B5" w:rsidRPr="00884F83" w:rsidRDefault="00E238B5" w:rsidP="00884F83">
      <w:pPr>
        <w:rPr>
          <w:sz w:val="18"/>
          <w:szCs w:val="18"/>
        </w:rPr>
      </w:pPr>
      <w:r w:rsidRPr="00884F83">
        <w:rPr>
          <w:sz w:val="18"/>
          <w:szCs w:val="18"/>
        </w:rPr>
        <w:t xml:space="preserve">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                                                </w:t>
      </w:r>
      <w:proofErr w:type="spellStart"/>
      <w:r w:rsidRPr="00884F83">
        <w:rPr>
          <w:sz w:val="18"/>
          <w:szCs w:val="18"/>
        </w:rPr>
        <w:t>Е.П.Худанов</w:t>
      </w:r>
      <w:proofErr w:type="spellEnd"/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>Приложение 1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к Решению «Об исполнении бюджета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 Самарской области за 2021 год»</w:t>
      </w:r>
    </w:p>
    <w:p w:rsidR="00E238B5" w:rsidRPr="00884F83" w:rsidRDefault="00E238B5" w:rsidP="00884F83">
      <w:pPr>
        <w:tabs>
          <w:tab w:val="left" w:pos="5580"/>
        </w:tabs>
        <w:jc w:val="center"/>
        <w:rPr>
          <w:sz w:val="18"/>
          <w:szCs w:val="18"/>
        </w:rPr>
      </w:pPr>
      <w:r w:rsidRPr="00884F83">
        <w:rPr>
          <w:b/>
          <w:sz w:val="18"/>
          <w:szCs w:val="18"/>
        </w:rPr>
        <w:t xml:space="preserve">Доходы бюджета сельского поселения </w:t>
      </w:r>
      <w:proofErr w:type="gramStart"/>
      <w:r w:rsidRPr="00884F83">
        <w:rPr>
          <w:b/>
          <w:sz w:val="18"/>
          <w:szCs w:val="18"/>
        </w:rPr>
        <w:t>Старый</w:t>
      </w:r>
      <w:proofErr w:type="gramEnd"/>
      <w:r w:rsidRPr="00884F83">
        <w:rPr>
          <w:b/>
          <w:sz w:val="18"/>
          <w:szCs w:val="18"/>
        </w:rPr>
        <w:t xml:space="preserve"> </w:t>
      </w:r>
      <w:proofErr w:type="spellStart"/>
      <w:r w:rsidRPr="00884F83">
        <w:rPr>
          <w:b/>
          <w:sz w:val="18"/>
          <w:szCs w:val="18"/>
        </w:rPr>
        <w:t>Аманак</w:t>
      </w:r>
      <w:proofErr w:type="spellEnd"/>
      <w:r w:rsidRPr="00884F83">
        <w:rPr>
          <w:b/>
          <w:sz w:val="18"/>
          <w:szCs w:val="18"/>
        </w:rPr>
        <w:t xml:space="preserve"> муниципального района </w:t>
      </w:r>
      <w:proofErr w:type="spellStart"/>
      <w:r w:rsidRPr="00884F83">
        <w:rPr>
          <w:b/>
          <w:sz w:val="18"/>
          <w:szCs w:val="18"/>
        </w:rPr>
        <w:t>Похвистневский</w:t>
      </w:r>
      <w:proofErr w:type="spellEnd"/>
      <w:r w:rsidRPr="00884F83">
        <w:rPr>
          <w:b/>
          <w:sz w:val="18"/>
          <w:szCs w:val="18"/>
        </w:rPr>
        <w:t xml:space="preserve"> Самарской области за 2021год по кодам классификации доходов бюджета </w:t>
      </w:r>
    </w:p>
    <w:tbl>
      <w:tblPr>
        <w:tblW w:w="10467" w:type="dxa"/>
        <w:tblInd w:w="-743" w:type="dxa"/>
        <w:tblLayout w:type="fixed"/>
        <w:tblLook w:val="0000"/>
      </w:tblPr>
      <w:tblGrid>
        <w:gridCol w:w="1008"/>
        <w:gridCol w:w="2366"/>
        <w:gridCol w:w="5953"/>
        <w:gridCol w:w="1140"/>
      </w:tblGrid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Код </w:t>
            </w:r>
            <w:proofErr w:type="spellStart"/>
            <w:r w:rsidRPr="00884F83">
              <w:rPr>
                <w:sz w:val="18"/>
                <w:szCs w:val="18"/>
              </w:rPr>
              <w:t>адми</w:t>
            </w:r>
            <w:proofErr w:type="spellEnd"/>
            <w:r w:rsidRPr="00884F83">
              <w:rPr>
                <w:sz w:val="18"/>
                <w:szCs w:val="18"/>
              </w:rPr>
              <w:t>-</w:t>
            </w:r>
          </w:p>
          <w:p w:rsidR="00E238B5" w:rsidRPr="00884F83" w:rsidRDefault="00E238B5" w:rsidP="00884F8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84F83">
              <w:rPr>
                <w:sz w:val="18"/>
                <w:szCs w:val="18"/>
              </w:rPr>
              <w:t>нистра</w:t>
            </w:r>
            <w:proofErr w:type="spellEnd"/>
            <w:r w:rsidRPr="00884F83">
              <w:rPr>
                <w:sz w:val="18"/>
                <w:szCs w:val="18"/>
              </w:rPr>
              <w:t>-</w:t>
            </w:r>
          </w:p>
          <w:p w:rsidR="00E238B5" w:rsidRPr="00884F83" w:rsidRDefault="00E238B5" w:rsidP="00884F8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тора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Исполнено,</w:t>
            </w:r>
          </w:p>
          <w:p w:rsidR="00E238B5" w:rsidRPr="00884F83" w:rsidRDefault="00E238B5" w:rsidP="00884F8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тыс</w:t>
            </w:r>
            <w:proofErr w:type="gramStart"/>
            <w:r w:rsidRPr="00884F83">
              <w:rPr>
                <w:sz w:val="18"/>
                <w:szCs w:val="18"/>
              </w:rPr>
              <w:t>.р</w:t>
            </w:r>
            <w:proofErr w:type="gramEnd"/>
            <w:r w:rsidRPr="00884F83">
              <w:rPr>
                <w:sz w:val="18"/>
                <w:szCs w:val="18"/>
              </w:rPr>
              <w:t>уб.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 xml:space="preserve">Федеральное казначейство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4 717,2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4 717,2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3 661,6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10102000010000110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1 279,2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10503000010000110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296,4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10601030100000110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328,0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10606033100000110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804,8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10606043100000110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953,2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884F83">
              <w:rPr>
                <w:b/>
                <w:sz w:val="18"/>
                <w:szCs w:val="18"/>
              </w:rPr>
              <w:t>Старый</w:t>
            </w:r>
            <w:proofErr w:type="gramEnd"/>
            <w:r w:rsidRPr="00884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b/>
                <w:sz w:val="18"/>
                <w:szCs w:val="18"/>
              </w:rPr>
              <w:t>Аманак</w:t>
            </w:r>
            <w:proofErr w:type="spellEnd"/>
            <w:r w:rsidRPr="00884F8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4 046,7</w:t>
            </w:r>
          </w:p>
        </w:tc>
      </w:tr>
      <w:tr w:rsidR="00E238B5" w:rsidRPr="00884F83" w:rsidTr="00E238B5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kern w:val="2"/>
                <w:sz w:val="18"/>
                <w:szCs w:val="18"/>
              </w:rPr>
              <w:t>11105025100000120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884F83">
              <w:rPr>
                <w:kern w:val="2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296,0</w:t>
            </w:r>
          </w:p>
        </w:tc>
      </w:tr>
      <w:tr w:rsidR="00E238B5" w:rsidRPr="00884F83" w:rsidTr="00E238B5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163,9</w:t>
            </w:r>
          </w:p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11302065100000130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26,9</w:t>
            </w:r>
          </w:p>
        </w:tc>
      </w:tr>
      <w:tr w:rsidR="00E238B5" w:rsidRPr="00884F83" w:rsidTr="00E238B5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11610032100000140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100,0</w:t>
            </w:r>
          </w:p>
        </w:tc>
      </w:tr>
      <w:tr w:rsidR="00E238B5" w:rsidRPr="00884F83" w:rsidTr="00E238B5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11607010100000140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proofErr w:type="gramStart"/>
            <w:r w:rsidRPr="00884F83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104,4</w:t>
            </w:r>
          </w:p>
        </w:tc>
      </w:tr>
      <w:tr w:rsidR="00E238B5" w:rsidRPr="00884F83" w:rsidTr="00E238B5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2021600110000150</w:t>
            </w:r>
          </w:p>
          <w:p w:rsidR="00E238B5" w:rsidRPr="00884F83" w:rsidRDefault="00E238B5" w:rsidP="00884F83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807,9</w:t>
            </w:r>
          </w:p>
        </w:tc>
      </w:tr>
      <w:tr w:rsidR="00E238B5" w:rsidRPr="00884F83" w:rsidTr="00E238B5">
        <w:trPr>
          <w:trHeight w:val="2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20220041100000150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851,6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20249999100000150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1565,7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20235118100000150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9 070,0</w:t>
            </w:r>
          </w:p>
        </w:tc>
      </w:tr>
      <w:tr w:rsidR="00E238B5" w:rsidRPr="00884F83" w:rsidTr="00E238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12 425,5</w:t>
            </w:r>
          </w:p>
        </w:tc>
      </w:tr>
    </w:tbl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lastRenderedPageBreak/>
        <w:t>Приложение 2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к Решению «Об исполнении бюджета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 Самарской области за 2021 год»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Расходы бюджета сельского поселения Старый </w:t>
      </w:r>
      <w:proofErr w:type="spellStart"/>
      <w:r w:rsidRPr="00884F83">
        <w:rPr>
          <w:b/>
          <w:sz w:val="18"/>
          <w:szCs w:val="18"/>
        </w:rPr>
        <w:t>Аманак</w:t>
      </w:r>
      <w:proofErr w:type="spellEnd"/>
      <w:r w:rsidRPr="00884F83">
        <w:rPr>
          <w:b/>
          <w:sz w:val="18"/>
          <w:szCs w:val="18"/>
        </w:rPr>
        <w:t xml:space="preserve"> муниципального района </w:t>
      </w:r>
      <w:proofErr w:type="spellStart"/>
      <w:r w:rsidRPr="00884F83">
        <w:rPr>
          <w:b/>
          <w:sz w:val="18"/>
          <w:szCs w:val="18"/>
        </w:rPr>
        <w:t>Похвистневский</w:t>
      </w:r>
      <w:proofErr w:type="spellEnd"/>
      <w:r w:rsidRPr="00884F83">
        <w:rPr>
          <w:b/>
          <w:sz w:val="18"/>
          <w:szCs w:val="18"/>
        </w:rPr>
        <w:t xml:space="preserve"> Самарской области на 2021 год по ведомственной структуре расходов</w:t>
      </w: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>бюджета поселения</w:t>
      </w:r>
    </w:p>
    <w:p w:rsidR="00E238B5" w:rsidRPr="00884F83" w:rsidRDefault="00E238B5" w:rsidP="00884F83">
      <w:pPr>
        <w:tabs>
          <w:tab w:val="left" w:pos="5580"/>
        </w:tabs>
        <w:rPr>
          <w:b/>
          <w:color w:val="FF0000"/>
          <w:sz w:val="18"/>
          <w:szCs w:val="18"/>
        </w:rPr>
      </w:pP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E238B5" w:rsidRPr="00884F83" w:rsidTr="00E238B5">
        <w:tc>
          <w:tcPr>
            <w:tcW w:w="720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Код </w:t>
            </w:r>
          </w:p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884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proofErr w:type="spellStart"/>
            <w:r w:rsidRPr="00884F8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proofErr w:type="gramStart"/>
            <w:r w:rsidRPr="00884F8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Сумма, тыс. руб.</w:t>
            </w:r>
          </w:p>
        </w:tc>
      </w:tr>
      <w:tr w:rsidR="00E238B5" w:rsidRPr="00884F83" w:rsidTr="00E238B5">
        <w:tc>
          <w:tcPr>
            <w:tcW w:w="720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F83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884F83">
              <w:rPr>
                <w:b/>
                <w:sz w:val="18"/>
                <w:szCs w:val="18"/>
              </w:rPr>
              <w:t>Старый</w:t>
            </w:r>
            <w:proofErr w:type="gramEnd"/>
            <w:r w:rsidRPr="00884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b/>
                <w:sz w:val="18"/>
                <w:szCs w:val="18"/>
              </w:rPr>
              <w:t>Аманак</w:t>
            </w:r>
            <w:proofErr w:type="spellEnd"/>
            <w:r w:rsidRPr="00884F8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12059,3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981,9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2562,9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693,8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693,8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693,8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693,8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1512,6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1512,6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1512,6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737,8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598,4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176,3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color w:val="000000"/>
                <w:sz w:val="18"/>
                <w:szCs w:val="18"/>
              </w:rPr>
            </w:pPr>
            <w:r w:rsidRPr="00884F83">
              <w:rPr>
                <w:b/>
                <w:i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4F83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4F83">
              <w:rPr>
                <w:b/>
                <w:i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33,3</w:t>
            </w:r>
          </w:p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884F83">
              <w:rPr>
                <w:color w:val="000000"/>
                <w:sz w:val="18"/>
                <w:szCs w:val="18"/>
              </w:rPr>
              <w:t>Старопохвистнево</w:t>
            </w:r>
            <w:proofErr w:type="spellEnd"/>
            <w:r w:rsidRPr="00884F83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color w:val="000000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33,3</w:t>
            </w:r>
          </w:p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884F83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884F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884F8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33,3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FF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33,3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323,2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323,2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"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52,0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52,0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162,5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160,7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58,1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58,1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50,6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94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50,6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94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130,3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130,3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125,7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125,7</w:t>
            </w:r>
          </w:p>
        </w:tc>
      </w:tr>
      <w:tr w:rsidR="00E238B5" w:rsidRPr="00884F83" w:rsidTr="00E238B5">
        <w:trPr>
          <w:trHeight w:val="750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4,6</w:t>
            </w:r>
          </w:p>
        </w:tc>
      </w:tr>
      <w:tr w:rsidR="00E238B5" w:rsidRPr="00884F83" w:rsidTr="00E238B5">
        <w:trPr>
          <w:trHeight w:val="750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118,0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4F8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4F83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884F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884F83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color w:val="000000"/>
                <w:sz w:val="18"/>
                <w:szCs w:val="18"/>
              </w:rPr>
              <w:t xml:space="preserve"> Самарской </w:t>
            </w:r>
            <w:r w:rsidRPr="00884F83">
              <w:rPr>
                <w:sz w:val="18"/>
                <w:szCs w:val="18"/>
              </w:rPr>
              <w:t>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35,4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27,9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884F83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884F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884F8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44,2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color w:val="000000"/>
                <w:sz w:val="18"/>
                <w:szCs w:val="18"/>
              </w:rPr>
            </w:pPr>
            <w:r w:rsidRPr="00884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44,2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5283,1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851,6</w:t>
            </w:r>
          </w:p>
        </w:tc>
      </w:tr>
      <w:tr w:rsidR="00E238B5" w:rsidRPr="00884F83" w:rsidTr="00E238B5">
        <w:trPr>
          <w:trHeight w:val="341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5233,7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851,6</w:t>
            </w:r>
          </w:p>
        </w:tc>
      </w:tr>
      <w:tr w:rsidR="00E238B5" w:rsidRPr="00884F83" w:rsidTr="00E238B5">
        <w:trPr>
          <w:trHeight w:val="1260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5233,7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851,6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ind w:hanging="108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5233,7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851,6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5176,0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851,6</w:t>
            </w: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49,4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6000000000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49,4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49,4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49,4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1901,0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28,8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ind w:hanging="108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28,8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ind w:hanging="108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28,8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28,8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1872,2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ind w:hanging="108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1872,2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627,7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448,8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178,9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1244,5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1244,5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84F83">
              <w:rPr>
                <w:b/>
                <w:sz w:val="18"/>
                <w:szCs w:val="18"/>
              </w:rPr>
              <w:t>,К</w:t>
            </w:r>
            <w:proofErr w:type="gramEnd"/>
            <w:r w:rsidRPr="00884F83">
              <w:rPr>
                <w:b/>
                <w:sz w:val="18"/>
                <w:szCs w:val="18"/>
              </w:rPr>
              <w:t>ИНЕМАТОГРАФИЯ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1812,1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1812,1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ind w:hanging="108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1812,1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1812,1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1812,1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31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i/>
                <w:sz w:val="18"/>
                <w:szCs w:val="18"/>
              </w:rPr>
            </w:pPr>
            <w:r w:rsidRPr="00884F83">
              <w:rPr>
                <w:b/>
                <w:i/>
                <w:sz w:val="18"/>
                <w:szCs w:val="18"/>
              </w:rPr>
              <w:t>150,3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</w:t>
            </w:r>
            <w:r w:rsidRPr="00884F83">
              <w:rPr>
                <w:sz w:val="18"/>
                <w:szCs w:val="18"/>
              </w:rPr>
              <w:lastRenderedPageBreak/>
              <w:t xml:space="preserve">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lastRenderedPageBreak/>
              <w:t>09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ind w:hanging="108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150,3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76,9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76,9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годы"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76,9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76,9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76,9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199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22,3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22,3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22,3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63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color w:val="FF0000"/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2,5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0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19,8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0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0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0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84F83">
              <w:rPr>
                <w:sz w:val="18"/>
                <w:szCs w:val="18"/>
              </w:rPr>
              <w:t>Похвистневский</w:t>
            </w:r>
            <w:proofErr w:type="spellEnd"/>
            <w:r w:rsidRPr="00884F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0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884F83">
              <w:rPr>
                <w:sz w:val="18"/>
                <w:szCs w:val="18"/>
              </w:rPr>
              <w:t>Старый</w:t>
            </w:r>
            <w:proofErr w:type="gramEnd"/>
            <w:r w:rsidRPr="00884F83">
              <w:rPr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sz w:val="18"/>
                <w:szCs w:val="18"/>
              </w:rPr>
              <w:t>Аманак</w:t>
            </w:r>
            <w:proofErr w:type="spellEnd"/>
            <w:r w:rsidRPr="00884F8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305"/>
        </w:trPr>
        <w:tc>
          <w:tcPr>
            <w:tcW w:w="72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2,4</w:t>
            </w:r>
          </w:p>
        </w:tc>
        <w:tc>
          <w:tcPr>
            <w:tcW w:w="1560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>Приложение 3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к Решению «Об исполнении бюджета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 Самарской области за 2021 год»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sz w:val="18"/>
          <w:szCs w:val="18"/>
        </w:rPr>
      </w:pPr>
      <w:r w:rsidRPr="00884F83">
        <w:rPr>
          <w:b/>
          <w:sz w:val="18"/>
          <w:szCs w:val="18"/>
        </w:rPr>
        <w:t xml:space="preserve">Расходы бюджета сельского поселения Старый </w:t>
      </w:r>
      <w:proofErr w:type="spellStart"/>
      <w:r w:rsidRPr="00884F83">
        <w:rPr>
          <w:b/>
          <w:sz w:val="18"/>
          <w:szCs w:val="18"/>
        </w:rPr>
        <w:t>Аманак</w:t>
      </w:r>
      <w:proofErr w:type="spellEnd"/>
      <w:r w:rsidRPr="00884F83">
        <w:rPr>
          <w:b/>
          <w:sz w:val="18"/>
          <w:szCs w:val="18"/>
        </w:rPr>
        <w:t xml:space="preserve"> муниципального района </w:t>
      </w:r>
      <w:proofErr w:type="spellStart"/>
      <w:r w:rsidRPr="00884F83">
        <w:rPr>
          <w:b/>
          <w:sz w:val="18"/>
          <w:szCs w:val="18"/>
        </w:rPr>
        <w:t>Похвистневский</w:t>
      </w:r>
      <w:proofErr w:type="spellEnd"/>
      <w:r w:rsidRPr="00884F83">
        <w:rPr>
          <w:b/>
          <w:sz w:val="18"/>
          <w:szCs w:val="18"/>
        </w:rPr>
        <w:t xml:space="preserve"> Самарской области за 2021 год  по разделам и подразделам классификации расходов бюджета </w:t>
      </w:r>
    </w:p>
    <w:tbl>
      <w:tblPr>
        <w:tblW w:w="10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2"/>
        <w:gridCol w:w="840"/>
        <w:gridCol w:w="1926"/>
        <w:gridCol w:w="1985"/>
      </w:tblGrid>
      <w:tr w:rsidR="00E238B5" w:rsidRPr="00884F83" w:rsidTr="00E238B5">
        <w:tc>
          <w:tcPr>
            <w:tcW w:w="4800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Раздел</w:t>
            </w:r>
          </w:p>
        </w:tc>
        <w:tc>
          <w:tcPr>
            <w:tcW w:w="840" w:type="dxa"/>
            <w:vMerge w:val="restart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Подраздел</w:t>
            </w:r>
          </w:p>
        </w:tc>
        <w:tc>
          <w:tcPr>
            <w:tcW w:w="3911" w:type="dxa"/>
            <w:gridSpan w:val="2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Исполнено</w:t>
            </w:r>
          </w:p>
        </w:tc>
      </w:tr>
      <w:tr w:rsidR="00E238B5" w:rsidRPr="00884F83" w:rsidTr="00E238B5">
        <w:tc>
          <w:tcPr>
            <w:tcW w:w="4800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238B5" w:rsidRPr="00884F83" w:rsidRDefault="00E238B5" w:rsidP="00884F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 том числе за счет средств областного и федерального бюджетов</w:t>
            </w:r>
          </w:p>
        </w:tc>
      </w:tr>
      <w:tr w:rsidR="00E238B5" w:rsidRPr="00884F83" w:rsidTr="00E238B5">
        <w:trPr>
          <w:trHeight w:val="291"/>
        </w:trPr>
        <w:tc>
          <w:tcPr>
            <w:tcW w:w="480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</w:t>
            </w: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884F83">
              <w:rPr>
                <w:b/>
                <w:sz w:val="18"/>
                <w:szCs w:val="18"/>
              </w:rPr>
              <w:t>Старый</w:t>
            </w:r>
            <w:proofErr w:type="gramEnd"/>
            <w:r w:rsidRPr="00884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4F83">
              <w:rPr>
                <w:b/>
                <w:sz w:val="18"/>
                <w:szCs w:val="18"/>
              </w:rPr>
              <w:t>Аманак</w:t>
            </w:r>
            <w:proofErr w:type="spellEnd"/>
            <w:r w:rsidRPr="00884F83">
              <w:rPr>
                <w:b/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884F83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852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12 059,3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981,9</w:t>
            </w: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2562,9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693,8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1512,6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07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33,3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323,2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130,3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130,3</w:t>
            </w: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118,0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79,7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14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38,4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5283,1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851,6</w:t>
            </w: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5233,7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851,6</w:t>
            </w: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49,4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1901,0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28,8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03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1872,2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287"/>
        </w:trPr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1812,1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Культура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08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1812,1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09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150,3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76,9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76,9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22,3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  <w:tr w:rsidR="00E238B5" w:rsidRPr="00884F83" w:rsidTr="00E238B5">
        <w:trPr>
          <w:trHeight w:val="279"/>
        </w:trPr>
        <w:tc>
          <w:tcPr>
            <w:tcW w:w="4800" w:type="dxa"/>
          </w:tcPr>
          <w:p w:rsidR="00E238B5" w:rsidRPr="00884F83" w:rsidRDefault="00E238B5" w:rsidP="00884F83">
            <w:pPr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</w:rPr>
            </w:pPr>
            <w:r w:rsidRPr="00884F83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238B5" w:rsidRPr="00884F83" w:rsidTr="00E238B5">
        <w:trPr>
          <w:trHeight w:val="279"/>
        </w:trPr>
        <w:tc>
          <w:tcPr>
            <w:tcW w:w="4800" w:type="dxa"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2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02</w:t>
            </w:r>
          </w:p>
        </w:tc>
        <w:tc>
          <w:tcPr>
            <w:tcW w:w="192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2,4</w:t>
            </w:r>
          </w:p>
        </w:tc>
        <w:tc>
          <w:tcPr>
            <w:tcW w:w="1985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>Приложение 4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к Решению «Об исполнении бюджета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>Самарской области за 2021 год»</w:t>
      </w:r>
    </w:p>
    <w:p w:rsidR="00E238B5" w:rsidRPr="00884F83" w:rsidRDefault="00E238B5" w:rsidP="00884F83">
      <w:pPr>
        <w:tabs>
          <w:tab w:val="left" w:pos="4570"/>
          <w:tab w:val="left" w:pos="5580"/>
        </w:tabs>
        <w:rPr>
          <w:sz w:val="18"/>
          <w:szCs w:val="18"/>
        </w:rPr>
      </w:pPr>
      <w:r w:rsidRPr="00884F83">
        <w:rPr>
          <w:sz w:val="18"/>
          <w:szCs w:val="18"/>
        </w:rPr>
        <w:tab/>
      </w:r>
    </w:p>
    <w:p w:rsidR="00E238B5" w:rsidRPr="00884F83" w:rsidRDefault="00E238B5" w:rsidP="00884F83">
      <w:pPr>
        <w:pStyle w:val="headertext"/>
        <w:jc w:val="center"/>
        <w:rPr>
          <w:sz w:val="18"/>
          <w:szCs w:val="18"/>
        </w:rPr>
      </w:pPr>
      <w:r w:rsidRPr="00884F83">
        <w:rPr>
          <w:sz w:val="18"/>
          <w:szCs w:val="18"/>
        </w:rPr>
        <w:t xml:space="preserve">Использование в 2021 году бюджетных ассигнований резервного фонда Администрации 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2184"/>
        <w:gridCol w:w="815"/>
        <w:gridCol w:w="681"/>
        <w:gridCol w:w="815"/>
        <w:gridCol w:w="678"/>
        <w:gridCol w:w="1351"/>
        <w:gridCol w:w="1466"/>
      </w:tblGrid>
      <w:tr w:rsidR="00E238B5" w:rsidRPr="00884F83" w:rsidTr="00C91731">
        <w:tc>
          <w:tcPr>
            <w:tcW w:w="1658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45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54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884F8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5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884F8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6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ЦСР</w:t>
            </w:r>
          </w:p>
        </w:tc>
        <w:tc>
          <w:tcPr>
            <w:tcW w:w="757" w:type="dxa"/>
          </w:tcPr>
          <w:p w:rsidR="00E238B5" w:rsidRPr="00884F83" w:rsidRDefault="00E238B5" w:rsidP="00884F83">
            <w:pPr>
              <w:pStyle w:val="format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ВР  </w:t>
            </w:r>
          </w:p>
        </w:tc>
        <w:tc>
          <w:tcPr>
            <w:tcW w:w="1444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Исполнено  (тыс. рублей) </w:t>
            </w:r>
          </w:p>
        </w:tc>
        <w:tc>
          <w:tcPr>
            <w:tcW w:w="149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 т.ч. за счёт безвозмездных поступлений (тыс</w:t>
            </w:r>
            <w:proofErr w:type="gramStart"/>
            <w:r w:rsidRPr="00884F83">
              <w:rPr>
                <w:sz w:val="18"/>
                <w:szCs w:val="18"/>
              </w:rPr>
              <w:t>.р</w:t>
            </w:r>
            <w:proofErr w:type="gramEnd"/>
            <w:r w:rsidRPr="00884F83">
              <w:rPr>
                <w:sz w:val="18"/>
                <w:szCs w:val="18"/>
              </w:rPr>
              <w:t>ублей)</w:t>
            </w:r>
          </w:p>
        </w:tc>
      </w:tr>
      <w:tr w:rsidR="00E238B5" w:rsidRPr="00884F83" w:rsidTr="00C91731">
        <w:tc>
          <w:tcPr>
            <w:tcW w:w="1658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</w:t>
            </w:r>
          </w:p>
        </w:tc>
        <w:tc>
          <w:tcPr>
            <w:tcW w:w="757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</w:t>
            </w:r>
          </w:p>
        </w:tc>
        <w:tc>
          <w:tcPr>
            <w:tcW w:w="757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</w:t>
            </w:r>
          </w:p>
        </w:tc>
        <w:tc>
          <w:tcPr>
            <w:tcW w:w="149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</w:t>
            </w:r>
          </w:p>
        </w:tc>
      </w:tr>
      <w:tr w:rsidR="00E238B5" w:rsidRPr="00884F83" w:rsidTr="00C91731">
        <w:tc>
          <w:tcPr>
            <w:tcW w:w="1658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ВСЕГО</w:t>
            </w:r>
          </w:p>
        </w:tc>
        <w:tc>
          <w:tcPr>
            <w:tcW w:w="245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</w:t>
            </w:r>
          </w:p>
        </w:tc>
        <w:tc>
          <w:tcPr>
            <w:tcW w:w="1497" w:type="dxa"/>
          </w:tcPr>
          <w:p w:rsidR="00E238B5" w:rsidRPr="00884F83" w:rsidRDefault="00E238B5" w:rsidP="00884F83">
            <w:pPr>
              <w:pStyle w:val="headertext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</w:t>
            </w:r>
          </w:p>
        </w:tc>
      </w:tr>
    </w:tbl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>Приложение 5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к Решению «Об исполнении бюджета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 xml:space="preserve">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  <w:r w:rsidRPr="00884F83">
        <w:rPr>
          <w:sz w:val="18"/>
          <w:szCs w:val="18"/>
        </w:rPr>
        <w:t>Самарской области за 2021 год»</w:t>
      </w:r>
    </w:p>
    <w:p w:rsidR="00E238B5" w:rsidRPr="00884F83" w:rsidRDefault="00E238B5" w:rsidP="00884F83">
      <w:pPr>
        <w:tabs>
          <w:tab w:val="left" w:pos="5580"/>
        </w:tabs>
        <w:jc w:val="right"/>
        <w:rPr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884F83">
        <w:rPr>
          <w:b/>
          <w:sz w:val="18"/>
          <w:szCs w:val="18"/>
        </w:rPr>
        <w:t>Аманак</w:t>
      </w:r>
      <w:proofErr w:type="spellEnd"/>
      <w:r w:rsidRPr="00884F83">
        <w:rPr>
          <w:b/>
          <w:sz w:val="18"/>
          <w:szCs w:val="18"/>
        </w:rPr>
        <w:t xml:space="preserve"> муниципального района </w:t>
      </w:r>
      <w:proofErr w:type="spellStart"/>
      <w:r w:rsidRPr="00884F83">
        <w:rPr>
          <w:b/>
          <w:sz w:val="18"/>
          <w:szCs w:val="18"/>
        </w:rPr>
        <w:t>Похвистневский</w:t>
      </w:r>
      <w:proofErr w:type="spellEnd"/>
      <w:r w:rsidRPr="00884F83">
        <w:rPr>
          <w:b/>
          <w:sz w:val="18"/>
          <w:szCs w:val="18"/>
        </w:rPr>
        <w:t xml:space="preserve"> Самарской области в 2021 году по кодам </w:t>
      </w:r>
      <w:proofErr w:type="gramStart"/>
      <w:r w:rsidRPr="00884F83">
        <w:rPr>
          <w:b/>
          <w:sz w:val="18"/>
          <w:szCs w:val="18"/>
        </w:rPr>
        <w:t>классификации источников финансирования дефицитов бюджетов</w:t>
      </w:r>
      <w:proofErr w:type="gramEnd"/>
    </w:p>
    <w:tbl>
      <w:tblPr>
        <w:tblW w:w="10270" w:type="dxa"/>
        <w:tblInd w:w="-459" w:type="dxa"/>
        <w:tblLayout w:type="fixed"/>
        <w:tblLook w:val="0000"/>
      </w:tblPr>
      <w:tblGrid>
        <w:gridCol w:w="1440"/>
        <w:gridCol w:w="2671"/>
        <w:gridCol w:w="4349"/>
        <w:gridCol w:w="1810"/>
      </w:tblGrid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Код администратора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Наименование кода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Исполнено,</w:t>
            </w:r>
          </w:p>
          <w:p w:rsidR="00E238B5" w:rsidRPr="00884F83" w:rsidRDefault="00E238B5" w:rsidP="00884F8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тыс</w:t>
            </w:r>
            <w:proofErr w:type="gramStart"/>
            <w:r w:rsidRPr="00884F83">
              <w:rPr>
                <w:sz w:val="18"/>
                <w:szCs w:val="18"/>
              </w:rPr>
              <w:t>.р</w:t>
            </w:r>
            <w:proofErr w:type="gramEnd"/>
            <w:r w:rsidRPr="00884F83">
              <w:rPr>
                <w:sz w:val="18"/>
                <w:szCs w:val="18"/>
              </w:rPr>
              <w:t>уб.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407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01050000000000000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-366,2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01050000000000500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-14043,8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01050200000000500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-14043,8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01050201000000510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-14043,8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01050201100000510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-14043,8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01050000000000600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13677,6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01050201000000610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pStyle w:val="a9"/>
              <w:tabs>
                <w:tab w:val="left" w:pos="708"/>
              </w:tabs>
              <w:snapToGrid w:val="0"/>
              <w:rPr>
                <w:sz w:val="18"/>
                <w:szCs w:val="18"/>
                <w:lang w:val="ru-RU"/>
              </w:rPr>
            </w:pPr>
            <w:r w:rsidRPr="00884F83">
              <w:rPr>
                <w:sz w:val="18"/>
                <w:szCs w:val="18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13677,6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01050200000000600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13677,6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 01050201100000610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13677,6</w:t>
            </w:r>
          </w:p>
        </w:tc>
      </w:tr>
      <w:tr w:rsidR="00E238B5" w:rsidRPr="00884F83" w:rsidTr="00884F8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snapToGrid w:val="0"/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01000000000000000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8B5" w:rsidRPr="00884F83" w:rsidRDefault="00E238B5" w:rsidP="00884F83">
            <w:pPr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B5" w:rsidRPr="00884F83" w:rsidRDefault="00E238B5" w:rsidP="00884F83">
            <w:pPr>
              <w:jc w:val="center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-366,2</w:t>
            </w:r>
          </w:p>
        </w:tc>
      </w:tr>
    </w:tbl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>Пояснительная записка к Отчету</w:t>
      </w:r>
    </w:p>
    <w:p w:rsidR="00E238B5" w:rsidRPr="00884F83" w:rsidRDefault="00E238B5" w:rsidP="00884F83">
      <w:pPr>
        <w:jc w:val="center"/>
        <w:rPr>
          <w:b/>
          <w:sz w:val="18"/>
          <w:szCs w:val="18"/>
        </w:rPr>
      </w:pPr>
      <w:r w:rsidRPr="00884F83">
        <w:rPr>
          <w:b/>
          <w:sz w:val="18"/>
          <w:szCs w:val="18"/>
        </w:rPr>
        <w:t xml:space="preserve">об исполнении бюджета сельского поселения  Старый </w:t>
      </w:r>
      <w:proofErr w:type="spellStart"/>
      <w:r w:rsidRPr="00884F83">
        <w:rPr>
          <w:b/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</w:t>
      </w:r>
      <w:r w:rsidRPr="00884F83">
        <w:rPr>
          <w:b/>
          <w:sz w:val="18"/>
          <w:szCs w:val="18"/>
        </w:rPr>
        <w:t xml:space="preserve">муниципального района </w:t>
      </w:r>
      <w:proofErr w:type="spellStart"/>
      <w:r w:rsidRPr="00884F83">
        <w:rPr>
          <w:b/>
          <w:sz w:val="18"/>
          <w:szCs w:val="18"/>
        </w:rPr>
        <w:t>Похвистневский</w:t>
      </w:r>
      <w:proofErr w:type="spellEnd"/>
      <w:r w:rsidRPr="00884F83">
        <w:rPr>
          <w:b/>
          <w:sz w:val="18"/>
          <w:szCs w:val="18"/>
        </w:rPr>
        <w:t xml:space="preserve"> Самарской области</w:t>
      </w:r>
      <w:r w:rsidRPr="00884F83">
        <w:rPr>
          <w:sz w:val="18"/>
          <w:szCs w:val="18"/>
        </w:rPr>
        <w:t xml:space="preserve"> </w:t>
      </w:r>
      <w:r w:rsidRPr="00884F83">
        <w:rPr>
          <w:b/>
          <w:sz w:val="18"/>
          <w:szCs w:val="18"/>
        </w:rPr>
        <w:t>за 2021 год</w:t>
      </w:r>
    </w:p>
    <w:p w:rsidR="00E238B5" w:rsidRPr="00884F83" w:rsidRDefault="00E238B5" w:rsidP="00884F83">
      <w:pPr>
        <w:jc w:val="both"/>
        <w:rPr>
          <w:color w:val="FF0000"/>
          <w:sz w:val="18"/>
          <w:szCs w:val="18"/>
        </w:rPr>
      </w:pPr>
    </w:p>
    <w:p w:rsidR="00E238B5" w:rsidRPr="00884F83" w:rsidRDefault="00E238B5" w:rsidP="00884F83">
      <w:pPr>
        <w:ind w:firstLine="426"/>
        <w:jc w:val="both"/>
        <w:rPr>
          <w:color w:val="FF0000"/>
          <w:sz w:val="18"/>
          <w:szCs w:val="18"/>
        </w:rPr>
      </w:pPr>
      <w:r w:rsidRPr="00884F83">
        <w:rPr>
          <w:sz w:val="18"/>
          <w:szCs w:val="18"/>
        </w:rPr>
        <w:t xml:space="preserve">Доходы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за</w:t>
      </w:r>
      <w:r w:rsidRPr="00884F83">
        <w:rPr>
          <w:b/>
          <w:sz w:val="18"/>
          <w:szCs w:val="18"/>
        </w:rPr>
        <w:t xml:space="preserve"> </w:t>
      </w:r>
      <w:r w:rsidRPr="00884F83">
        <w:rPr>
          <w:sz w:val="18"/>
          <w:szCs w:val="18"/>
        </w:rPr>
        <w:t xml:space="preserve"> 2021 год составили 12 425,5 тыс. руб., в т. ч. поступления налоговых и неналоговых доходов составляют 9 070,0 тыс. руб. (удельный вес –73,0%), безвозмездные поступления составляют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>3 355,5 тыс. руб. (удельный вес –27,0%).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>В целом доходы бюджета поселения по сравнению с 2020 годом уменьшились на 4 075,4 тыс. руб.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>(2020г. – 16 500,9 тыс.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>руб.) Безвозмездные поступления относительно 2020 года (2020г. – 8 790,4 тыс. руб.) уменьшились на 5 434,9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>Также наблюдается увеличение объема налоговых и неналоговых  доходов бюджета поселения по сравнению с прошлым годом (2020г. – 7 710,5 тыс.руб.) на 1 359,5 тыс. руб.</w:t>
      </w:r>
      <w:r w:rsidRPr="00884F83">
        <w:rPr>
          <w:color w:val="FF0000"/>
          <w:sz w:val="18"/>
          <w:szCs w:val="18"/>
        </w:rPr>
        <w:t xml:space="preserve"> </w:t>
      </w:r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    Фактическое исполнение налога на доходы физических лиц в 2021 году составило                       1 279,2 тыс. руб. Удельный вес данного источника в общей сумме налоговых и неналоговых доходов составляет 14,1 %. По сравнению с прошлым годом налога поступило на 147,9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 больше (2020 г.- 1 131,3 тыс.руб.)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Налоги на товары на территории РФ (доходы от уплаты акцизов на дизельное топливо, на моторные масла, на автомобильный, прямогонный бензин), составили 4 717,2 тыс. руб. Удельный вес данного источника в общей сумме налоговых и неналоговых доходов составляет 52,0 %. По сравнению с прошлым годом налога поступило на 1049,7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 больше (2020 г.- 3 667,5 тыс.руб.)</w:t>
      </w:r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color w:val="FF0000"/>
          <w:sz w:val="18"/>
          <w:szCs w:val="18"/>
        </w:rPr>
        <w:t xml:space="preserve">      </w:t>
      </w:r>
      <w:r w:rsidRPr="00884F83">
        <w:rPr>
          <w:sz w:val="18"/>
          <w:szCs w:val="18"/>
        </w:rPr>
        <w:t>Удельный вес единого сельскохозяйственного налога составляет 3,2 %, исполнение составило 296,4 тыс. руб. По сравнению с прошлым годом  (2020г. – 152,1 тыс. руб.) ЕСХН поступило на 144,3 тыс. руб. больше.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proofErr w:type="gramStart"/>
      <w:r w:rsidRPr="00884F83">
        <w:rPr>
          <w:sz w:val="18"/>
          <w:szCs w:val="18"/>
        </w:rPr>
        <w:t>Налог на имущество физических лиц в 2021 году составил 328,0 тыс. руб. что по сравнению с прошлым годом увеличилось на 19,0 тыс. руб. (2020 г. –309,0 тыс. руб.), Удельный вес данного источника в общей сумме налоговых и неналоговых доходов составляет 3,6%. Невыполнение  плана по данному налогу (95,1%) объясняется накоплением задолженности по уплате налога физическими лицами, имеющие имущество в сельском поселении</w:t>
      </w:r>
      <w:proofErr w:type="gramEnd"/>
      <w:r w:rsidRPr="00884F83">
        <w:rPr>
          <w:sz w:val="18"/>
          <w:szCs w:val="18"/>
        </w:rPr>
        <w:t xml:space="preserve">, </w:t>
      </w:r>
      <w:proofErr w:type="gramStart"/>
      <w:r w:rsidRPr="00884F83">
        <w:rPr>
          <w:sz w:val="18"/>
          <w:szCs w:val="18"/>
        </w:rPr>
        <w:t>но фактически не проживающие на территории сельского поселения.</w:t>
      </w:r>
      <w:proofErr w:type="gramEnd"/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Земельный налог с организаций  в 2021 году составил 804,8 тыс. руб., удельный вес данного источника в общей сумме налоговых и неналоговых доходов составляет 8,9%. Плановые показатели выполнены на 99,9 % (план 805,0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уб., факт 804,8 тыс.руб.). По сравнению с прошлым годом поступления уменьшились на 184,9 тыс. руб. (2020 г. – 989,7 тыс. руб.) Отслеживается постепенное уменьшение задолженности прошлых лет.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Земельный налог с физических лиц в 2021 году составил 953,2 тыс. руб., удельный вес данного источника в общей сумме налоговых и неналоговых доходов составляет 10,5 %.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>Плановые показатели выполнены на 95,3 % (план 1000,0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уб., факт 953,2 тыс.руб.). По сравнению с прошлым годом уменьшение на 195,1 тыс. руб. (2020 г. –1 148,3 тыс. руб.). Невыполнение  плана по данному налогу объясняется накоплением задолженности по уплате земельного налога физическими лицами, имеющие землю в сельском поселении, но фактически не проживающие на территории сельского поселения. </w:t>
      </w:r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color w:val="FF0000"/>
          <w:sz w:val="18"/>
          <w:szCs w:val="18"/>
        </w:rPr>
        <w:t xml:space="preserve">          </w:t>
      </w:r>
      <w:r w:rsidRPr="00884F83">
        <w:rPr>
          <w:sz w:val="18"/>
          <w:szCs w:val="18"/>
        </w:rPr>
        <w:t>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составили 163,9 тыс. руб., удельный вес 1,8%. По сравнению с прошлым годом (2020г. – 99,1 тыс. руб.) фактические поступления увеличилось на  64,8 тыс. руб.</w:t>
      </w:r>
    </w:p>
    <w:p w:rsidR="00E238B5" w:rsidRPr="00884F83" w:rsidRDefault="00E238B5" w:rsidP="00884F83">
      <w:pPr>
        <w:jc w:val="both"/>
        <w:rPr>
          <w:kern w:val="2"/>
          <w:sz w:val="18"/>
          <w:szCs w:val="18"/>
        </w:rPr>
      </w:pPr>
      <w:r w:rsidRPr="00884F83">
        <w:rPr>
          <w:color w:val="FF0000"/>
          <w:kern w:val="2"/>
          <w:sz w:val="18"/>
          <w:szCs w:val="18"/>
        </w:rPr>
        <w:t xml:space="preserve">          </w:t>
      </w:r>
      <w:r w:rsidRPr="00884F83">
        <w:rPr>
          <w:kern w:val="2"/>
          <w:sz w:val="18"/>
          <w:szCs w:val="1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составили 296,0 тыс</w:t>
      </w:r>
      <w:proofErr w:type="gramStart"/>
      <w:r w:rsidRPr="00884F83">
        <w:rPr>
          <w:kern w:val="2"/>
          <w:sz w:val="18"/>
          <w:szCs w:val="18"/>
        </w:rPr>
        <w:t>.р</w:t>
      </w:r>
      <w:proofErr w:type="gramEnd"/>
      <w:r w:rsidRPr="00884F83">
        <w:rPr>
          <w:kern w:val="2"/>
          <w:sz w:val="18"/>
          <w:szCs w:val="18"/>
        </w:rPr>
        <w:t>уб.,</w:t>
      </w:r>
      <w:r w:rsidRPr="00884F83">
        <w:rPr>
          <w:sz w:val="18"/>
          <w:szCs w:val="18"/>
        </w:rPr>
        <w:t xml:space="preserve"> удельный вес 3,3%.</w:t>
      </w:r>
      <w:r w:rsidRPr="00884F83">
        <w:rPr>
          <w:b/>
          <w:kern w:val="2"/>
          <w:sz w:val="18"/>
          <w:szCs w:val="18"/>
        </w:rPr>
        <w:t xml:space="preserve"> </w:t>
      </w:r>
      <w:r w:rsidRPr="00884F83">
        <w:rPr>
          <w:kern w:val="2"/>
          <w:sz w:val="18"/>
          <w:szCs w:val="18"/>
        </w:rPr>
        <w:t xml:space="preserve">Ранее были заключены: договор аренды  земли от 12.02.2018г.  с  ИП </w:t>
      </w:r>
      <w:proofErr w:type="spellStart"/>
      <w:r w:rsidRPr="00884F83">
        <w:rPr>
          <w:kern w:val="2"/>
          <w:sz w:val="18"/>
          <w:szCs w:val="18"/>
        </w:rPr>
        <w:t>Шахваловым</w:t>
      </w:r>
      <w:proofErr w:type="spellEnd"/>
      <w:r w:rsidRPr="00884F83">
        <w:rPr>
          <w:kern w:val="2"/>
          <w:sz w:val="18"/>
          <w:szCs w:val="18"/>
        </w:rPr>
        <w:t xml:space="preserve"> А.В. (долгосрочный на 25лет-1 950 000 кв.м.) в 2020 г. был заключен договор аренды земли  от 03.09.2020г. с  ИП </w:t>
      </w:r>
      <w:proofErr w:type="spellStart"/>
      <w:r w:rsidRPr="00884F83">
        <w:rPr>
          <w:kern w:val="2"/>
          <w:sz w:val="18"/>
          <w:szCs w:val="18"/>
        </w:rPr>
        <w:t>Шахваловым</w:t>
      </w:r>
      <w:proofErr w:type="spellEnd"/>
      <w:r w:rsidRPr="00884F83">
        <w:rPr>
          <w:kern w:val="2"/>
          <w:sz w:val="18"/>
          <w:szCs w:val="18"/>
        </w:rPr>
        <w:t xml:space="preserve"> А.В.(долгосрочный на 25лет-3 900 000 кв.м.</w:t>
      </w:r>
      <w:proofErr w:type="gramStart"/>
      <w:r w:rsidRPr="00884F83">
        <w:rPr>
          <w:kern w:val="2"/>
          <w:sz w:val="18"/>
          <w:szCs w:val="18"/>
        </w:rPr>
        <w:t xml:space="preserve"> )</w:t>
      </w:r>
      <w:proofErr w:type="gramEnd"/>
      <w:r w:rsidRPr="00884F83">
        <w:rPr>
          <w:kern w:val="2"/>
          <w:sz w:val="18"/>
          <w:szCs w:val="18"/>
        </w:rPr>
        <w:t>. В 2021г. заключен договор аренды земли ООО «</w:t>
      </w:r>
      <w:proofErr w:type="spellStart"/>
      <w:r w:rsidRPr="00884F83">
        <w:rPr>
          <w:kern w:val="2"/>
          <w:sz w:val="18"/>
          <w:szCs w:val="18"/>
        </w:rPr>
        <w:t>Орловка-АИЦ</w:t>
      </w:r>
      <w:proofErr w:type="spellEnd"/>
      <w:r w:rsidRPr="00884F83">
        <w:rPr>
          <w:kern w:val="2"/>
          <w:sz w:val="18"/>
          <w:szCs w:val="18"/>
        </w:rPr>
        <w:t>» на 5 лет с 01.11.2021г. по 01.11.2026г</w:t>
      </w:r>
      <w:proofErr w:type="gramStart"/>
      <w:r w:rsidRPr="00884F83">
        <w:rPr>
          <w:kern w:val="2"/>
          <w:sz w:val="18"/>
          <w:szCs w:val="18"/>
        </w:rPr>
        <w:t>..</w:t>
      </w:r>
      <w:proofErr w:type="gramEnd"/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color w:val="FF0000"/>
          <w:sz w:val="18"/>
          <w:szCs w:val="18"/>
        </w:rPr>
        <w:t xml:space="preserve">          </w:t>
      </w:r>
      <w:r w:rsidRPr="00884F83">
        <w:rPr>
          <w:sz w:val="18"/>
          <w:szCs w:val="18"/>
        </w:rPr>
        <w:t>Доходы, поступающие в порядке возмещения расходов, понесенных в связи с эксплуатацией имущества сельских поселений (договор с МАУ «Редакция газеты») составили 26,9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 удельный вес 0,3%.</w:t>
      </w:r>
    </w:p>
    <w:p w:rsidR="00E238B5" w:rsidRPr="00884F83" w:rsidRDefault="00E238B5" w:rsidP="00884F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4F83">
        <w:rPr>
          <w:color w:val="FF0000"/>
          <w:sz w:val="18"/>
          <w:szCs w:val="18"/>
        </w:rPr>
        <w:t xml:space="preserve">          </w:t>
      </w:r>
      <w:r w:rsidRPr="00884F83">
        <w:rPr>
          <w:sz w:val="18"/>
          <w:szCs w:val="1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составили 104,4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 (ООО «</w:t>
      </w:r>
      <w:proofErr w:type="spellStart"/>
      <w:r w:rsidRPr="00884F83">
        <w:rPr>
          <w:sz w:val="18"/>
          <w:szCs w:val="18"/>
        </w:rPr>
        <w:t>Компромис</w:t>
      </w:r>
      <w:proofErr w:type="spellEnd"/>
      <w:r w:rsidRPr="00884F83">
        <w:rPr>
          <w:sz w:val="18"/>
          <w:szCs w:val="18"/>
        </w:rPr>
        <w:t xml:space="preserve">», т.к. не приступили к исполнению контракта (ремонт тротуара). Удельный вес данного вида дохода в общей сумме налоговых и неналоговых доходов составил 1,2% </w:t>
      </w:r>
    </w:p>
    <w:p w:rsidR="00E238B5" w:rsidRPr="00884F83" w:rsidRDefault="00E238B5" w:rsidP="00884F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Платежи по искам о возмещении ущерба 100,0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уб., удельный вес 1,1 %(Фадеев В.П.)</w:t>
      </w:r>
    </w:p>
    <w:p w:rsidR="00E238B5" w:rsidRPr="00884F83" w:rsidRDefault="00E238B5" w:rsidP="00884F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Безвозмездные поступления составили 3 355,5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 и поступили в виде: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- дотации бюджетам поселений на выравнивание уровня бюджетной обеспеченности  - 807,9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уб. 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- субсидии бюджета сельских поселений на строительство, ремонт и содержание автомобильных дорог общего пользования – 851,6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уб.;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- субвенции бюджетам поселений на осуществление первичного воинского учета  на территориях, где отсутствуют военные комиссариаты  – 130,3 тыс. руб.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- прочие межбюджетные трансферты, передаваемые бюджетам сельских поселений  -1 565,7 руб.</w:t>
      </w:r>
    </w:p>
    <w:p w:rsidR="00E238B5" w:rsidRPr="00884F83" w:rsidRDefault="00E238B5" w:rsidP="00884F83">
      <w:pPr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         Исполнение расходной части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муниципального района </w:t>
      </w:r>
      <w:proofErr w:type="spellStart"/>
      <w:r w:rsidRPr="00884F83">
        <w:rPr>
          <w:sz w:val="18"/>
          <w:szCs w:val="18"/>
        </w:rPr>
        <w:t>Похвистневский</w:t>
      </w:r>
      <w:proofErr w:type="spellEnd"/>
      <w:r w:rsidRPr="00884F83">
        <w:rPr>
          <w:sz w:val="18"/>
          <w:szCs w:val="18"/>
        </w:rPr>
        <w:t xml:space="preserve"> за 2021 год составило 12 059,3 тыс. руб., что составляет</w:t>
      </w:r>
      <w:r w:rsidRPr="00884F83">
        <w:rPr>
          <w:color w:val="FF0000"/>
          <w:sz w:val="18"/>
          <w:szCs w:val="18"/>
        </w:rPr>
        <w:t xml:space="preserve"> </w:t>
      </w:r>
      <w:r w:rsidRPr="00884F83">
        <w:rPr>
          <w:sz w:val="18"/>
          <w:szCs w:val="18"/>
        </w:rPr>
        <w:t xml:space="preserve">85,4% годовому плану (годовой план 14 116,7 тыс. </w:t>
      </w:r>
      <w:proofErr w:type="spellStart"/>
      <w:r w:rsidRPr="00884F83">
        <w:rPr>
          <w:sz w:val="18"/>
          <w:szCs w:val="18"/>
        </w:rPr>
        <w:t>руб</w:t>
      </w:r>
      <w:proofErr w:type="spellEnd"/>
      <w:r w:rsidRPr="00884F83">
        <w:rPr>
          <w:sz w:val="18"/>
          <w:szCs w:val="18"/>
        </w:rPr>
        <w:t xml:space="preserve">). В целом расходы бюджета по сравнению с 2020 годом уменьшилось на 4 564,6 тыс. руб. (2020г. – 16 623,9 тыс. руб.). 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lastRenderedPageBreak/>
        <w:t xml:space="preserve">На «Общегосударственные вопросы» в 2021 году было фактически направлено 2 562,9 тыс. руб., что больше по сравнению с 2020 годом на 66,0 тыс. руб. (2020. – 2 496,9 тыс. руб.). Удельный вес в расходах бюджета составляет 21,3 %. 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В подразделе «Мобилизационная и вневойсковая подготовка» исполнение составило 130,3 тыс. руб., что меньше по сравнению с 2020 годом на 105,9 тыс. руб. (2020г. – 236,2 тыс. руб.). Уменьшение суммы расходов объясняется сокращением ставки специалиста ВУС с 1 ставки  до 0,4 ставки.   Удельный вес в расходах бюджета составляет 1,1 %.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В подразделе «Защита населения и территории от чрезвычайных ситуаций природного и техногенного характера, гражданская оборона»» по плану было предусмотрен 79,7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уб., исполнение составило 79,7 тыс.руб., что составляет 100 % к годовому плану. Удельный вес в расходах бюджета составляет 0,7 %. (Проведены </w:t>
      </w:r>
      <w:proofErr w:type="spellStart"/>
      <w:r w:rsidRPr="00884F83">
        <w:rPr>
          <w:sz w:val="18"/>
          <w:szCs w:val="18"/>
        </w:rPr>
        <w:t>дератизационные</w:t>
      </w:r>
      <w:proofErr w:type="spellEnd"/>
      <w:r w:rsidRPr="00884F83">
        <w:rPr>
          <w:sz w:val="18"/>
          <w:szCs w:val="18"/>
        </w:rPr>
        <w:t xml:space="preserve">  мероприятия против мышевидных грызунов -21,9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уб. и </w:t>
      </w:r>
      <w:proofErr w:type="spellStart"/>
      <w:r w:rsidRPr="00884F83">
        <w:rPr>
          <w:sz w:val="18"/>
          <w:szCs w:val="18"/>
        </w:rPr>
        <w:t>акарицидная</w:t>
      </w:r>
      <w:proofErr w:type="spellEnd"/>
      <w:r w:rsidRPr="00884F83">
        <w:rPr>
          <w:sz w:val="18"/>
          <w:szCs w:val="18"/>
        </w:rPr>
        <w:t xml:space="preserve"> обработка  от клещей  на территории сел 22,3     </w:t>
      </w:r>
      <w:proofErr w:type="spellStart"/>
      <w:r w:rsidRPr="00884F83">
        <w:rPr>
          <w:sz w:val="18"/>
          <w:szCs w:val="18"/>
        </w:rPr>
        <w:t>тыс.руб.+оплата</w:t>
      </w:r>
      <w:proofErr w:type="spellEnd"/>
      <w:r w:rsidRPr="00884F83">
        <w:rPr>
          <w:sz w:val="18"/>
          <w:szCs w:val="18"/>
        </w:rPr>
        <w:t xml:space="preserve"> транспортного налога по </w:t>
      </w:r>
      <w:proofErr w:type="spellStart"/>
      <w:r w:rsidRPr="00884F83">
        <w:rPr>
          <w:sz w:val="18"/>
          <w:szCs w:val="18"/>
        </w:rPr>
        <w:t>пож.машине</w:t>
      </w:r>
      <w:proofErr w:type="spellEnd"/>
      <w:r w:rsidRPr="00884F83">
        <w:rPr>
          <w:sz w:val="18"/>
          <w:szCs w:val="18"/>
        </w:rPr>
        <w:t xml:space="preserve"> 7,5 тыс. </w:t>
      </w:r>
      <w:proofErr w:type="spellStart"/>
      <w:r w:rsidRPr="00884F83">
        <w:rPr>
          <w:sz w:val="18"/>
          <w:szCs w:val="18"/>
        </w:rPr>
        <w:t>руб.+аренда</w:t>
      </w:r>
      <w:proofErr w:type="spellEnd"/>
      <w:r w:rsidRPr="00884F83">
        <w:rPr>
          <w:sz w:val="18"/>
          <w:szCs w:val="18"/>
        </w:rPr>
        <w:t xml:space="preserve"> гаража под </w:t>
      </w:r>
      <w:proofErr w:type="spellStart"/>
      <w:r w:rsidRPr="00884F83">
        <w:rPr>
          <w:sz w:val="18"/>
          <w:szCs w:val="18"/>
        </w:rPr>
        <w:t>пож.машину</w:t>
      </w:r>
      <w:proofErr w:type="spellEnd"/>
      <w:r w:rsidRPr="00884F83">
        <w:rPr>
          <w:sz w:val="18"/>
          <w:szCs w:val="18"/>
        </w:rPr>
        <w:t xml:space="preserve"> 24,0 тыс.руб. </w:t>
      </w:r>
      <w:proofErr w:type="spellStart"/>
      <w:r w:rsidRPr="00884F83">
        <w:rPr>
          <w:sz w:val="18"/>
          <w:szCs w:val="18"/>
        </w:rPr>
        <w:t>руб.+</w:t>
      </w:r>
      <w:proofErr w:type="spellEnd"/>
      <w:r w:rsidRPr="00884F83">
        <w:rPr>
          <w:sz w:val="18"/>
          <w:szCs w:val="18"/>
        </w:rPr>
        <w:t xml:space="preserve"> ОСАГО 4,0 тыс.руб. )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color w:val="FF0000"/>
          <w:sz w:val="18"/>
          <w:szCs w:val="18"/>
        </w:rPr>
        <w:t xml:space="preserve">  </w:t>
      </w:r>
      <w:r w:rsidRPr="00884F83">
        <w:rPr>
          <w:sz w:val="18"/>
          <w:szCs w:val="18"/>
        </w:rPr>
        <w:t>В подразделе «Другие вопросы в области национальной безопасности и правоохранительной деятельности» по плану было предусмотрен 38,4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уб., исполнение составило 38,4 тыс.руб., что составляет 100 % к годовому плану. Удельный вес в расходах бюджета составляет 0,3 %.    (выплачено материальное вознаграждение ДНД).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На подраздел «Другие вопросы в области национальной экономики» по плану было предусмотрено 49,4 тыс. руб., исполнение составило 49,4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уб., что составляет 100 % к годовому плану. Удельный вес в расходах бюджета составляет 0,4 %. (кадастровые работы по земельным участкам)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На раздел «Дорожное хозяйство (дорожные фонды)» фактически израсходовано                        5 233,7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уб., что меньше по сравнению с 2020 годом на 467,2 тыс. руб. (2020г. – 5 700,8 тыс. руб.). Удельный вес в расходах бюджета составляет 43,4 %. </w:t>
      </w:r>
    </w:p>
    <w:p w:rsidR="00E238B5" w:rsidRPr="00884F83" w:rsidRDefault="00E238B5" w:rsidP="00884F83">
      <w:pPr>
        <w:ind w:right="-17" w:firstLine="539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- очистка дорог от снега –431,6 тыс. руб.;</w:t>
      </w:r>
    </w:p>
    <w:p w:rsidR="00E238B5" w:rsidRPr="00884F83" w:rsidRDefault="00E238B5" w:rsidP="00884F83">
      <w:pPr>
        <w:ind w:right="-17" w:firstLine="539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- обработка улиц поселения ПСС (очистка от наледи) – 22,4 руб.</w:t>
      </w:r>
    </w:p>
    <w:p w:rsidR="00E238B5" w:rsidRPr="00884F83" w:rsidRDefault="00E238B5" w:rsidP="00884F83">
      <w:pPr>
        <w:ind w:right="-17" w:firstLine="539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- </w:t>
      </w:r>
      <w:proofErr w:type="spellStart"/>
      <w:r w:rsidRPr="00884F83">
        <w:rPr>
          <w:sz w:val="18"/>
          <w:szCs w:val="18"/>
        </w:rPr>
        <w:t>обкос</w:t>
      </w:r>
      <w:proofErr w:type="spellEnd"/>
      <w:r w:rsidRPr="00884F83">
        <w:rPr>
          <w:sz w:val="18"/>
          <w:szCs w:val="18"/>
        </w:rPr>
        <w:t xml:space="preserve"> обочин -38,4 руб.</w:t>
      </w:r>
    </w:p>
    <w:p w:rsidR="00E238B5" w:rsidRPr="00884F83" w:rsidRDefault="00E238B5" w:rsidP="00884F83">
      <w:pPr>
        <w:ind w:right="-17" w:firstLine="539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- ремонт авт.дороги местного значения по </w:t>
      </w:r>
      <w:proofErr w:type="spellStart"/>
      <w:r w:rsidRPr="00884F83">
        <w:rPr>
          <w:sz w:val="18"/>
          <w:szCs w:val="18"/>
        </w:rPr>
        <w:t>ул</w:t>
      </w:r>
      <w:proofErr w:type="gramStart"/>
      <w:r w:rsidRPr="00884F83">
        <w:rPr>
          <w:sz w:val="18"/>
          <w:szCs w:val="18"/>
        </w:rPr>
        <w:t>.Ш</w:t>
      </w:r>
      <w:proofErr w:type="gramEnd"/>
      <w:r w:rsidRPr="00884F83">
        <w:rPr>
          <w:sz w:val="18"/>
          <w:szCs w:val="18"/>
        </w:rPr>
        <w:t>улайкина</w:t>
      </w:r>
      <w:proofErr w:type="spellEnd"/>
      <w:r w:rsidRPr="00884F83">
        <w:rPr>
          <w:sz w:val="18"/>
          <w:szCs w:val="18"/>
        </w:rPr>
        <w:t xml:space="preserve"> (устройство тротуара от д.№82 до д№104) в </w:t>
      </w:r>
      <w:proofErr w:type="spellStart"/>
      <w:r w:rsidRPr="00884F83">
        <w:rPr>
          <w:sz w:val="18"/>
          <w:szCs w:val="18"/>
        </w:rPr>
        <w:t>с.С.Аманак</w:t>
      </w:r>
      <w:proofErr w:type="spellEnd"/>
      <w:r w:rsidRPr="00884F83">
        <w:rPr>
          <w:sz w:val="18"/>
          <w:szCs w:val="18"/>
        </w:rPr>
        <w:t xml:space="preserve"> 865,5 руб. (851,6-обл.бюджет+13,9 </w:t>
      </w:r>
      <w:proofErr w:type="spellStart"/>
      <w:r w:rsidRPr="00884F83">
        <w:rPr>
          <w:sz w:val="18"/>
          <w:szCs w:val="18"/>
        </w:rPr>
        <w:t>бюдж.поселения</w:t>
      </w:r>
      <w:proofErr w:type="spellEnd"/>
      <w:r w:rsidRPr="00884F83">
        <w:rPr>
          <w:sz w:val="18"/>
          <w:szCs w:val="18"/>
        </w:rPr>
        <w:t>)</w:t>
      </w:r>
    </w:p>
    <w:p w:rsidR="00E238B5" w:rsidRPr="00884F83" w:rsidRDefault="00E238B5" w:rsidP="00884F83">
      <w:pPr>
        <w:ind w:right="-17" w:firstLine="539"/>
        <w:rPr>
          <w:sz w:val="18"/>
          <w:szCs w:val="18"/>
        </w:rPr>
      </w:pPr>
      <w:r w:rsidRPr="00884F83">
        <w:rPr>
          <w:sz w:val="18"/>
          <w:szCs w:val="18"/>
        </w:rPr>
        <w:t xml:space="preserve">- ремонт авт. дороги по улицам Садовая, Первомайская, Центральная, Заречная, Родничковая, Чапаева, </w:t>
      </w:r>
      <w:proofErr w:type="spellStart"/>
      <w:r w:rsidRPr="00884F83">
        <w:rPr>
          <w:sz w:val="18"/>
          <w:szCs w:val="18"/>
        </w:rPr>
        <w:t>Вотлашева</w:t>
      </w:r>
      <w:proofErr w:type="spellEnd"/>
      <w:r w:rsidRPr="00884F83">
        <w:rPr>
          <w:sz w:val="18"/>
          <w:szCs w:val="18"/>
        </w:rPr>
        <w:t xml:space="preserve"> - 3 105,1 руб. за счет МДФ.</w:t>
      </w:r>
    </w:p>
    <w:p w:rsidR="00E238B5" w:rsidRPr="00884F83" w:rsidRDefault="00E238B5" w:rsidP="00884F83">
      <w:pPr>
        <w:ind w:right="-17" w:firstLine="539"/>
        <w:rPr>
          <w:sz w:val="18"/>
          <w:szCs w:val="18"/>
        </w:rPr>
      </w:pPr>
      <w:r w:rsidRPr="00884F83">
        <w:rPr>
          <w:sz w:val="18"/>
          <w:szCs w:val="18"/>
        </w:rPr>
        <w:t xml:space="preserve">-  устройство подъезда к </w:t>
      </w:r>
      <w:proofErr w:type="spellStart"/>
      <w:r w:rsidRPr="00884F83">
        <w:rPr>
          <w:sz w:val="18"/>
          <w:szCs w:val="18"/>
        </w:rPr>
        <w:t>ФАПу</w:t>
      </w:r>
      <w:proofErr w:type="spell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с.Н.Аманак</w:t>
      </w:r>
      <w:proofErr w:type="spellEnd"/>
      <w:r w:rsidRPr="00884F83">
        <w:rPr>
          <w:sz w:val="18"/>
          <w:szCs w:val="18"/>
        </w:rPr>
        <w:t xml:space="preserve">  -  350,0 руб.                         </w:t>
      </w:r>
    </w:p>
    <w:p w:rsidR="00E238B5" w:rsidRPr="00884F83" w:rsidRDefault="00E238B5" w:rsidP="00884F83">
      <w:pPr>
        <w:ind w:firstLine="426"/>
        <w:rPr>
          <w:sz w:val="18"/>
          <w:szCs w:val="18"/>
        </w:rPr>
      </w:pPr>
      <w:r w:rsidRPr="00884F83">
        <w:rPr>
          <w:sz w:val="18"/>
          <w:szCs w:val="18"/>
        </w:rPr>
        <w:t xml:space="preserve">  - уплата земельного налога под строительством автомобильной дороги – 57,7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</w:t>
      </w:r>
    </w:p>
    <w:p w:rsidR="00E238B5" w:rsidRPr="00884F83" w:rsidRDefault="00E238B5" w:rsidP="00884F83">
      <w:pPr>
        <w:ind w:right="-17" w:firstLine="539"/>
        <w:rPr>
          <w:sz w:val="18"/>
          <w:szCs w:val="18"/>
        </w:rPr>
      </w:pPr>
      <w:r w:rsidRPr="00884F83">
        <w:rPr>
          <w:sz w:val="18"/>
          <w:szCs w:val="18"/>
        </w:rPr>
        <w:t>- уличное освещение вдоль дорог- 268,0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</w:t>
      </w:r>
    </w:p>
    <w:p w:rsidR="00E238B5" w:rsidRPr="00884F83" w:rsidRDefault="00E238B5" w:rsidP="00884F83">
      <w:pPr>
        <w:ind w:right="-17" w:firstLine="539"/>
        <w:rPr>
          <w:sz w:val="18"/>
          <w:szCs w:val="18"/>
        </w:rPr>
      </w:pPr>
      <w:r w:rsidRPr="00884F83">
        <w:rPr>
          <w:sz w:val="18"/>
          <w:szCs w:val="18"/>
        </w:rPr>
        <w:t>- снегоуборочная машина -42,0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уб.</w:t>
      </w:r>
    </w:p>
    <w:p w:rsidR="00E238B5" w:rsidRPr="00884F83" w:rsidRDefault="00E238B5" w:rsidP="00884F83">
      <w:pPr>
        <w:ind w:right="-17" w:firstLine="539"/>
        <w:rPr>
          <w:sz w:val="18"/>
          <w:szCs w:val="18"/>
        </w:rPr>
      </w:pPr>
      <w:r w:rsidRPr="00884F83">
        <w:rPr>
          <w:sz w:val="18"/>
          <w:szCs w:val="18"/>
        </w:rPr>
        <w:t xml:space="preserve">-технологическое </w:t>
      </w:r>
      <w:proofErr w:type="spellStart"/>
      <w:r w:rsidRPr="00884F83">
        <w:rPr>
          <w:sz w:val="18"/>
          <w:szCs w:val="18"/>
        </w:rPr>
        <w:t>присоединие</w:t>
      </w:r>
      <w:proofErr w:type="spell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энергопринимающих</w:t>
      </w:r>
      <w:proofErr w:type="spellEnd"/>
      <w:r w:rsidRPr="00884F83">
        <w:rPr>
          <w:sz w:val="18"/>
          <w:szCs w:val="18"/>
        </w:rPr>
        <w:t xml:space="preserve"> устройств для  уличн</w:t>
      </w:r>
      <w:proofErr w:type="gramStart"/>
      <w:r w:rsidRPr="00884F83">
        <w:rPr>
          <w:sz w:val="18"/>
          <w:szCs w:val="18"/>
        </w:rPr>
        <w:t>.о</w:t>
      </w:r>
      <w:proofErr w:type="gramEnd"/>
      <w:r w:rsidRPr="00884F83">
        <w:rPr>
          <w:sz w:val="18"/>
          <w:szCs w:val="18"/>
        </w:rPr>
        <w:t>свещ-53,0 руб.</w:t>
      </w:r>
    </w:p>
    <w:p w:rsidR="00E238B5" w:rsidRPr="00884F83" w:rsidRDefault="00E238B5" w:rsidP="00884F83">
      <w:pPr>
        <w:ind w:firstLine="426"/>
        <w:rPr>
          <w:sz w:val="18"/>
          <w:szCs w:val="18"/>
        </w:rPr>
      </w:pPr>
      <w:r w:rsidRPr="00884F83">
        <w:rPr>
          <w:sz w:val="18"/>
          <w:szCs w:val="18"/>
        </w:rPr>
        <w:t>По разделу «Жилищно-коммунальное хозяйство» исполнение составило 1 901,0 тыс. руб., что меньше по сравнению с 2020 годом на 3189,2 тыс. руб. (2020 –5 090,2 тыс. руб.) Удельный вес в общем объеме расходов составил  15,8 %</w:t>
      </w:r>
    </w:p>
    <w:p w:rsidR="00E238B5" w:rsidRPr="00884F83" w:rsidRDefault="00E238B5" w:rsidP="00884F83">
      <w:pPr>
        <w:ind w:left="284" w:hanging="284"/>
        <w:rPr>
          <w:rFonts w:eastAsia="SimSun"/>
          <w:sz w:val="18"/>
          <w:szCs w:val="18"/>
        </w:rPr>
      </w:pPr>
      <w:r w:rsidRPr="00884F83">
        <w:rPr>
          <w:rFonts w:eastAsia="SimSun"/>
          <w:sz w:val="18"/>
          <w:szCs w:val="18"/>
        </w:rPr>
        <w:t xml:space="preserve">  -разработка актуализации схем теплоснабж.-16,0 руб.</w:t>
      </w:r>
    </w:p>
    <w:p w:rsidR="00E238B5" w:rsidRPr="00884F83" w:rsidRDefault="00E238B5" w:rsidP="00884F83">
      <w:pPr>
        <w:rPr>
          <w:rFonts w:eastAsia="SimSun"/>
          <w:sz w:val="18"/>
          <w:szCs w:val="18"/>
        </w:rPr>
      </w:pPr>
      <w:r w:rsidRPr="00884F83">
        <w:rPr>
          <w:rFonts w:eastAsia="SimSun"/>
          <w:sz w:val="18"/>
          <w:szCs w:val="18"/>
        </w:rPr>
        <w:t xml:space="preserve">  - проверка работоспособности пожарных гидрантов – 12,8 т.р.</w:t>
      </w:r>
    </w:p>
    <w:p w:rsidR="00E238B5" w:rsidRPr="00884F83" w:rsidRDefault="00E238B5" w:rsidP="00884F83">
      <w:pPr>
        <w:ind w:left="710" w:hanging="710"/>
        <w:rPr>
          <w:rFonts w:eastAsia="SimSun"/>
          <w:sz w:val="18"/>
          <w:szCs w:val="18"/>
        </w:rPr>
      </w:pPr>
      <w:r w:rsidRPr="00884F83">
        <w:rPr>
          <w:rFonts w:eastAsia="SimSun"/>
          <w:b/>
          <w:sz w:val="18"/>
          <w:szCs w:val="18"/>
        </w:rPr>
        <w:t xml:space="preserve">  -</w:t>
      </w:r>
      <w:r w:rsidRPr="00884F83">
        <w:rPr>
          <w:rFonts w:eastAsia="SimSun"/>
          <w:sz w:val="18"/>
          <w:szCs w:val="18"/>
        </w:rPr>
        <w:t>организация освещения улиц: (электроэнергия) – 1 232,3 т.р.</w:t>
      </w:r>
    </w:p>
    <w:p w:rsidR="00E238B5" w:rsidRPr="00884F83" w:rsidRDefault="00E238B5" w:rsidP="00884F83">
      <w:pPr>
        <w:ind w:left="710" w:hanging="710"/>
        <w:rPr>
          <w:rFonts w:eastAsia="SimSun"/>
          <w:sz w:val="18"/>
          <w:szCs w:val="18"/>
        </w:rPr>
      </w:pPr>
      <w:r w:rsidRPr="00884F83">
        <w:rPr>
          <w:rFonts w:eastAsia="SimSun"/>
          <w:b/>
          <w:sz w:val="18"/>
          <w:szCs w:val="18"/>
        </w:rPr>
        <w:t xml:space="preserve">  </w:t>
      </w:r>
      <w:r w:rsidRPr="00884F83">
        <w:rPr>
          <w:rFonts w:eastAsia="SimSun"/>
          <w:sz w:val="18"/>
          <w:szCs w:val="18"/>
        </w:rPr>
        <w:t>- электротовары-12,1 тыс</w:t>
      </w:r>
      <w:proofErr w:type="gramStart"/>
      <w:r w:rsidRPr="00884F83">
        <w:rPr>
          <w:rFonts w:eastAsia="SimSun"/>
          <w:sz w:val="18"/>
          <w:szCs w:val="18"/>
        </w:rPr>
        <w:t>.р</w:t>
      </w:r>
      <w:proofErr w:type="gramEnd"/>
      <w:r w:rsidRPr="00884F83">
        <w:rPr>
          <w:rFonts w:eastAsia="SimSun"/>
          <w:sz w:val="18"/>
          <w:szCs w:val="18"/>
        </w:rPr>
        <w:t>уб.</w:t>
      </w:r>
    </w:p>
    <w:tbl>
      <w:tblPr>
        <w:tblW w:w="10406" w:type="dxa"/>
        <w:tblInd w:w="118" w:type="dxa"/>
        <w:tblLook w:val="04A0"/>
      </w:tblPr>
      <w:tblGrid>
        <w:gridCol w:w="10406"/>
      </w:tblGrid>
      <w:tr w:rsidR="00E238B5" w:rsidRPr="00884F83" w:rsidTr="00C91731">
        <w:trPr>
          <w:trHeight w:val="154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-Содержание водителей-255,7</w:t>
            </w:r>
            <w:r w:rsidRPr="00884F83">
              <w:rPr>
                <w:rFonts w:eastAsia="SimSun"/>
                <w:sz w:val="18"/>
                <w:szCs w:val="18"/>
              </w:rPr>
              <w:t xml:space="preserve"> тыс</w:t>
            </w:r>
            <w:proofErr w:type="gramStart"/>
            <w:r w:rsidRPr="00884F83">
              <w:rPr>
                <w:rFonts w:eastAsia="SimSun"/>
                <w:sz w:val="18"/>
                <w:szCs w:val="18"/>
              </w:rPr>
              <w:t>.р</w:t>
            </w:r>
            <w:proofErr w:type="gramEnd"/>
            <w:r w:rsidRPr="00884F83">
              <w:rPr>
                <w:rFonts w:eastAsia="SimSun"/>
                <w:sz w:val="18"/>
                <w:szCs w:val="18"/>
              </w:rPr>
              <w:t>уб.</w:t>
            </w:r>
          </w:p>
          <w:p w:rsidR="00E238B5" w:rsidRPr="00884F83" w:rsidRDefault="00E238B5" w:rsidP="00884F83">
            <w:pPr>
              <w:ind w:left="710" w:hanging="710"/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-уплата транспортного налога-1,6 тыс</w:t>
            </w:r>
            <w:proofErr w:type="gramStart"/>
            <w:r w:rsidRPr="00884F83">
              <w:rPr>
                <w:sz w:val="18"/>
                <w:szCs w:val="18"/>
              </w:rPr>
              <w:t>.р</w:t>
            </w:r>
            <w:proofErr w:type="gramEnd"/>
            <w:r w:rsidRPr="00884F83">
              <w:rPr>
                <w:sz w:val="18"/>
                <w:szCs w:val="18"/>
              </w:rPr>
              <w:t>уб.</w:t>
            </w:r>
          </w:p>
        </w:tc>
      </w:tr>
      <w:tr w:rsidR="00E238B5" w:rsidRPr="00884F83" w:rsidTr="00C91731">
        <w:trPr>
          <w:trHeight w:val="150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-Приобретение контейнеров -44,5</w:t>
            </w:r>
            <w:r w:rsidRPr="00884F83">
              <w:rPr>
                <w:rFonts w:eastAsia="SimSun"/>
                <w:sz w:val="18"/>
                <w:szCs w:val="18"/>
              </w:rPr>
              <w:t xml:space="preserve"> тыс</w:t>
            </w:r>
            <w:proofErr w:type="gramStart"/>
            <w:r w:rsidRPr="00884F83">
              <w:rPr>
                <w:rFonts w:eastAsia="SimSun"/>
                <w:sz w:val="18"/>
                <w:szCs w:val="18"/>
              </w:rPr>
              <w:t>.р</w:t>
            </w:r>
            <w:proofErr w:type="gramEnd"/>
            <w:r w:rsidRPr="00884F83">
              <w:rPr>
                <w:rFonts w:eastAsia="SimSun"/>
                <w:sz w:val="18"/>
                <w:szCs w:val="18"/>
              </w:rPr>
              <w:t>уб.</w:t>
            </w:r>
          </w:p>
        </w:tc>
      </w:tr>
      <w:tr w:rsidR="00E238B5" w:rsidRPr="00884F83" w:rsidTr="00C91731">
        <w:trPr>
          <w:trHeight w:val="137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-Известь-5,0</w:t>
            </w:r>
            <w:r w:rsidRPr="00884F83">
              <w:rPr>
                <w:rFonts w:eastAsia="SimSun"/>
                <w:sz w:val="18"/>
                <w:szCs w:val="18"/>
              </w:rPr>
              <w:t xml:space="preserve"> тыс</w:t>
            </w:r>
            <w:proofErr w:type="gramStart"/>
            <w:r w:rsidRPr="00884F83">
              <w:rPr>
                <w:rFonts w:eastAsia="SimSun"/>
                <w:sz w:val="18"/>
                <w:szCs w:val="18"/>
              </w:rPr>
              <w:t>.р</w:t>
            </w:r>
            <w:proofErr w:type="gramEnd"/>
            <w:r w:rsidRPr="00884F83">
              <w:rPr>
                <w:rFonts w:eastAsia="SimSun"/>
                <w:sz w:val="18"/>
                <w:szCs w:val="18"/>
              </w:rPr>
              <w:t>уб.</w:t>
            </w:r>
          </w:p>
        </w:tc>
      </w:tr>
      <w:tr w:rsidR="00E238B5" w:rsidRPr="00884F83" w:rsidTr="00C91731">
        <w:trPr>
          <w:trHeight w:val="160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-Вывоз ТКО с территории кладбищ-10,1</w:t>
            </w:r>
            <w:r w:rsidRPr="00884F83">
              <w:rPr>
                <w:rFonts w:eastAsia="SimSun"/>
                <w:sz w:val="18"/>
                <w:szCs w:val="18"/>
              </w:rPr>
              <w:t xml:space="preserve"> тыс</w:t>
            </w:r>
            <w:proofErr w:type="gramStart"/>
            <w:r w:rsidRPr="00884F83">
              <w:rPr>
                <w:rFonts w:eastAsia="SimSun"/>
                <w:sz w:val="18"/>
                <w:szCs w:val="18"/>
              </w:rPr>
              <w:t>.р</w:t>
            </w:r>
            <w:proofErr w:type="gramEnd"/>
            <w:r w:rsidRPr="00884F83">
              <w:rPr>
                <w:rFonts w:eastAsia="SimSun"/>
                <w:sz w:val="18"/>
                <w:szCs w:val="18"/>
              </w:rPr>
              <w:t>уб.</w:t>
            </w:r>
          </w:p>
        </w:tc>
      </w:tr>
      <w:tr w:rsidR="00E238B5" w:rsidRPr="00884F83" w:rsidTr="00C91731">
        <w:trPr>
          <w:trHeight w:val="154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>-Моющие средства-0,8</w:t>
            </w:r>
            <w:r w:rsidRPr="00884F83">
              <w:rPr>
                <w:rFonts w:eastAsia="SimSun"/>
                <w:sz w:val="18"/>
                <w:szCs w:val="18"/>
              </w:rPr>
              <w:t xml:space="preserve"> тыс</w:t>
            </w:r>
            <w:proofErr w:type="gramStart"/>
            <w:r w:rsidRPr="00884F83">
              <w:rPr>
                <w:rFonts w:eastAsia="SimSun"/>
                <w:sz w:val="18"/>
                <w:szCs w:val="18"/>
              </w:rPr>
              <w:t>.р</w:t>
            </w:r>
            <w:proofErr w:type="gramEnd"/>
            <w:r w:rsidRPr="00884F83">
              <w:rPr>
                <w:rFonts w:eastAsia="SimSun"/>
                <w:sz w:val="18"/>
                <w:szCs w:val="18"/>
              </w:rPr>
              <w:t>уб.</w:t>
            </w:r>
          </w:p>
        </w:tc>
      </w:tr>
      <w:tr w:rsidR="00E238B5" w:rsidRPr="00884F83" w:rsidTr="00C91731">
        <w:trPr>
          <w:trHeight w:val="160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  <w:r w:rsidRPr="00884F83">
              <w:rPr>
                <w:sz w:val="18"/>
                <w:szCs w:val="18"/>
              </w:rPr>
              <w:t xml:space="preserve">-Штраф за </w:t>
            </w:r>
            <w:proofErr w:type="spellStart"/>
            <w:r w:rsidRPr="00884F83">
              <w:rPr>
                <w:sz w:val="18"/>
                <w:szCs w:val="18"/>
              </w:rPr>
              <w:t>соверш</w:t>
            </w:r>
            <w:proofErr w:type="gramStart"/>
            <w:r w:rsidRPr="00884F83">
              <w:rPr>
                <w:sz w:val="18"/>
                <w:szCs w:val="18"/>
              </w:rPr>
              <w:t>.а</w:t>
            </w:r>
            <w:proofErr w:type="gramEnd"/>
            <w:r w:rsidRPr="00884F83">
              <w:rPr>
                <w:sz w:val="18"/>
                <w:szCs w:val="18"/>
              </w:rPr>
              <w:t>дм.правонар</w:t>
            </w:r>
            <w:proofErr w:type="spellEnd"/>
            <w:r w:rsidRPr="00884F83">
              <w:rPr>
                <w:sz w:val="18"/>
                <w:szCs w:val="18"/>
              </w:rPr>
              <w:t xml:space="preserve"> .</w:t>
            </w:r>
            <w:proofErr w:type="spellStart"/>
            <w:r w:rsidRPr="00884F83">
              <w:rPr>
                <w:sz w:val="18"/>
                <w:szCs w:val="18"/>
              </w:rPr>
              <w:t>обесп.сан</w:t>
            </w:r>
            <w:proofErr w:type="spellEnd"/>
            <w:r w:rsidRPr="00884F83">
              <w:rPr>
                <w:sz w:val="18"/>
                <w:szCs w:val="18"/>
              </w:rPr>
              <w:t xml:space="preserve">.- </w:t>
            </w:r>
            <w:proofErr w:type="spellStart"/>
            <w:r w:rsidRPr="00884F83">
              <w:rPr>
                <w:sz w:val="18"/>
                <w:szCs w:val="18"/>
              </w:rPr>
              <w:t>эпид.требований</w:t>
            </w:r>
            <w:proofErr w:type="spellEnd"/>
            <w:r w:rsidRPr="00884F83">
              <w:rPr>
                <w:sz w:val="18"/>
                <w:szCs w:val="18"/>
              </w:rPr>
              <w:t xml:space="preserve"> -10</w:t>
            </w:r>
            <w:r w:rsidRPr="00884F83">
              <w:rPr>
                <w:rFonts w:eastAsia="SimSun"/>
                <w:sz w:val="18"/>
                <w:szCs w:val="18"/>
              </w:rPr>
              <w:t xml:space="preserve"> тыс.руб.</w:t>
            </w:r>
          </w:p>
        </w:tc>
      </w:tr>
      <w:tr w:rsidR="00E238B5" w:rsidRPr="00884F83" w:rsidTr="00C91731">
        <w:trPr>
          <w:trHeight w:val="240"/>
        </w:trPr>
        <w:tc>
          <w:tcPr>
            <w:tcW w:w="10406" w:type="dxa"/>
            <w:shd w:val="clear" w:color="auto" w:fill="auto"/>
            <w:hideMark/>
          </w:tcPr>
          <w:p w:rsidR="00E238B5" w:rsidRPr="00884F83" w:rsidRDefault="00E238B5" w:rsidP="00884F83">
            <w:pPr>
              <w:rPr>
                <w:sz w:val="18"/>
                <w:szCs w:val="18"/>
              </w:rPr>
            </w:pPr>
          </w:p>
        </w:tc>
      </w:tr>
    </w:tbl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По разделу «Культура» исполнение составило 1 812,1 тыс. руб., что больше по сравнению с 2020 годом на 522,6 тыс. руб.(2020г. –1 289,6 тыс. руб.), вес  в расходах бюджета составил 15,0 %. 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По разделу «Здравоохранение» исполнение составило 150,3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ублей, удельный вес- 1,1% 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В разделе «Социальная политика» исполнение составило 76,9 тыс. руб., что больше по сравнению с 2020 годом на 6,5 тыс. руб. (2020г. –70,4 тыс. руб.). Увеличение затрат на пенсионное обеспечение. Удельный вес в расходах бюджета составляет 0,6%.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По разделу  «Физкультура и спорт» исполнение составило 22,3 тыс. руб., что больше по сравнению с 2020 годом на 3,1 тыс. руб. (2020г. – 25,4 тыс. руб.), в связи с уплатой земельного налога по спортивным площадкам.  Удельный вес в расходах бюджета составила 0,2%.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>По разделу «Периодическая печать и издательство»  расходов  в 2020 г.  не было, а в  2021г. публикация  в Волжской Коммуне -2,4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уб., удельный вес – 0,1% 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В 2021 году </w:t>
      </w:r>
      <w:proofErr w:type="spellStart"/>
      <w:r w:rsidRPr="00884F83">
        <w:rPr>
          <w:sz w:val="18"/>
          <w:szCs w:val="18"/>
        </w:rPr>
        <w:t>профицит</w:t>
      </w:r>
      <w:proofErr w:type="spellEnd"/>
      <w:r w:rsidRPr="00884F83">
        <w:rPr>
          <w:sz w:val="18"/>
          <w:szCs w:val="18"/>
        </w:rPr>
        <w:t xml:space="preserve"> бюджета сельского поселения Старый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 xml:space="preserve"> составил 366,2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>ублей.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  <w:r w:rsidRPr="00884F83">
        <w:rPr>
          <w:sz w:val="18"/>
          <w:szCs w:val="18"/>
        </w:rPr>
        <w:t xml:space="preserve"> В сельском поселении в 2021 году реализована 2 муниципальные программы на сумму 12 059,3 тыс</w:t>
      </w:r>
      <w:proofErr w:type="gramStart"/>
      <w:r w:rsidRPr="00884F83">
        <w:rPr>
          <w:sz w:val="18"/>
          <w:szCs w:val="18"/>
        </w:rPr>
        <w:t>.р</w:t>
      </w:r>
      <w:proofErr w:type="gramEnd"/>
      <w:r w:rsidRPr="00884F83">
        <w:rPr>
          <w:sz w:val="18"/>
          <w:szCs w:val="18"/>
        </w:rPr>
        <w:t xml:space="preserve">ублей. Доля расходов бюджета сельского поселения </w:t>
      </w:r>
      <w:proofErr w:type="gramStart"/>
      <w:r w:rsidRPr="00884F83">
        <w:rPr>
          <w:sz w:val="18"/>
          <w:szCs w:val="18"/>
        </w:rPr>
        <w:t>Старый</w:t>
      </w:r>
      <w:proofErr w:type="gramEnd"/>
      <w:r w:rsidRPr="00884F83">
        <w:rPr>
          <w:sz w:val="18"/>
          <w:szCs w:val="18"/>
        </w:rPr>
        <w:t xml:space="preserve"> </w:t>
      </w:r>
      <w:proofErr w:type="spellStart"/>
      <w:r w:rsidRPr="00884F83">
        <w:rPr>
          <w:sz w:val="18"/>
          <w:szCs w:val="18"/>
        </w:rPr>
        <w:t>Аманак</w:t>
      </w:r>
      <w:proofErr w:type="spellEnd"/>
      <w:r w:rsidRPr="00884F83">
        <w:rPr>
          <w:sz w:val="18"/>
          <w:szCs w:val="18"/>
        </w:rPr>
        <w:t>, формируемых в рамках программ, в общем объёме расходов поселения составила в 2021 году 100 %.</w:t>
      </w:r>
    </w:p>
    <w:p w:rsidR="00E238B5" w:rsidRPr="00884F83" w:rsidRDefault="00E238B5" w:rsidP="00884F83">
      <w:pPr>
        <w:ind w:firstLine="426"/>
        <w:jc w:val="both"/>
        <w:rPr>
          <w:sz w:val="18"/>
          <w:szCs w:val="18"/>
        </w:rPr>
      </w:pPr>
    </w:p>
    <w:p w:rsidR="0098645A" w:rsidRPr="00884F83" w:rsidRDefault="0098645A" w:rsidP="00884F83">
      <w:pPr>
        <w:ind w:firstLine="426"/>
        <w:jc w:val="both"/>
        <w:rPr>
          <w:sz w:val="18"/>
          <w:szCs w:val="18"/>
        </w:rPr>
      </w:pPr>
    </w:p>
    <w:p w:rsidR="0098645A" w:rsidRPr="00884F83" w:rsidRDefault="0098645A" w:rsidP="00884F83">
      <w:pPr>
        <w:ind w:firstLine="426"/>
        <w:jc w:val="both"/>
        <w:rPr>
          <w:sz w:val="18"/>
          <w:szCs w:val="18"/>
        </w:rPr>
      </w:pPr>
      <w:r w:rsidRPr="00884F83">
        <w:rPr>
          <w:noProof/>
          <w:sz w:val="18"/>
          <w:szCs w:val="18"/>
        </w:rPr>
        <w:lastRenderedPageBreak/>
        <w:drawing>
          <wp:inline distT="0" distB="0" distL="0" distR="0">
            <wp:extent cx="2247900" cy="1400865"/>
            <wp:effectExtent l="19050" t="0" r="0" b="0"/>
            <wp:docPr id="1" name="Рисунок 1" descr="C:\Documents and Settings\СП Старый Аманак\Мои документы\Мои рисунки\image-26-04-22-09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age-26-04-22-09-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5A" w:rsidRPr="00884F83" w:rsidRDefault="0098645A" w:rsidP="00884F83">
      <w:pPr>
        <w:ind w:firstLine="426"/>
        <w:jc w:val="both"/>
        <w:rPr>
          <w:sz w:val="18"/>
          <w:szCs w:val="18"/>
        </w:rPr>
      </w:pPr>
    </w:p>
    <w:p w:rsidR="0098645A" w:rsidRPr="00884F83" w:rsidRDefault="0098645A" w:rsidP="00884F83">
      <w:pPr>
        <w:ind w:firstLine="426"/>
        <w:jc w:val="both"/>
        <w:rPr>
          <w:sz w:val="18"/>
          <w:szCs w:val="18"/>
        </w:rPr>
      </w:pPr>
    </w:p>
    <w:p w:rsidR="00E238B5" w:rsidRPr="00884F83" w:rsidRDefault="0098645A" w:rsidP="00884F83">
      <w:pPr>
        <w:jc w:val="both"/>
        <w:rPr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ходе реализации мероприятий предусмотренных региональной составляющей национального проекта «Безопасные и качественные автомобильные дороги» на территории городского округа Похвистнево на участке автодороги «Самара-Бугуруслан» </w:t>
      </w:r>
      <w:proofErr w:type="gram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км</w:t>
      </w:r>
      <w:proofErr w:type="gram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158+000-км 161+200 производится ремонт автомобильной дороги общего пользования.</w:t>
      </w:r>
    </w:p>
    <w:p w:rsidR="00E238B5" w:rsidRPr="00884F83" w:rsidRDefault="00E238B5" w:rsidP="00884F83">
      <w:pPr>
        <w:tabs>
          <w:tab w:val="left" w:pos="5580"/>
        </w:tabs>
        <w:jc w:val="right"/>
        <w:rPr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color w:val="000000"/>
          <w:sz w:val="18"/>
          <w:szCs w:val="18"/>
        </w:rPr>
        <w:t>🚘</w:t>
      </w:r>
      <w:r w:rsidRPr="00884F83">
        <w:rPr>
          <w:rFonts w:ascii="system font" w:hAnsi="system font"/>
          <w:color w:val="000000"/>
          <w:sz w:val="18"/>
          <w:szCs w:val="18"/>
        </w:rPr>
        <w:t xml:space="preserve"> Как записаться на выдачу водительского удостоверения через </w:t>
      </w:r>
      <w:proofErr w:type="spellStart"/>
      <w:r w:rsidRPr="00884F83">
        <w:rPr>
          <w:rFonts w:ascii="system font" w:hAnsi="system font"/>
          <w:color w:val="000000"/>
          <w:sz w:val="18"/>
          <w:szCs w:val="18"/>
        </w:rPr>
        <w:t>Госуслуги</w:t>
      </w:r>
      <w:proofErr w:type="spellEnd"/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 xml:space="preserve">Чтобы получить водительские права впервые или заменить их, подайте заявление в ГИБДД через </w:t>
      </w:r>
      <w:proofErr w:type="spellStart"/>
      <w:r w:rsidRPr="00884F83">
        <w:rPr>
          <w:rFonts w:ascii="system font" w:hAnsi="system font"/>
          <w:color w:val="000000"/>
          <w:sz w:val="18"/>
          <w:szCs w:val="18"/>
        </w:rPr>
        <w:t>Госуслуги</w:t>
      </w:r>
      <w:proofErr w:type="spellEnd"/>
      <w:r w:rsidRPr="00884F83">
        <w:rPr>
          <w:rFonts w:ascii="system font" w:hAnsi="system font"/>
          <w:color w:val="000000"/>
          <w:sz w:val="18"/>
          <w:szCs w:val="18"/>
        </w:rPr>
        <w:t>. Это быстро и удобно: заполнить форму можно за несколько минут, а документ оформляют сразу при посещении.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color w:val="000000"/>
          <w:sz w:val="18"/>
          <w:szCs w:val="18"/>
        </w:rPr>
        <w:t>🔹</w:t>
      </w:r>
      <w:r w:rsidRPr="00884F83">
        <w:rPr>
          <w:rFonts w:ascii="system font" w:hAnsi="system font"/>
          <w:color w:val="000000"/>
          <w:sz w:val="18"/>
          <w:szCs w:val="18"/>
        </w:rPr>
        <w:t xml:space="preserve"> Что нужно сделать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 xml:space="preserve">1. Авторизуйтесь на </w:t>
      </w:r>
      <w:proofErr w:type="spellStart"/>
      <w:r w:rsidRPr="00884F83">
        <w:rPr>
          <w:rFonts w:ascii="system font" w:hAnsi="system font"/>
          <w:color w:val="000000"/>
          <w:sz w:val="18"/>
          <w:szCs w:val="18"/>
        </w:rPr>
        <w:t>Госуслугах</w:t>
      </w:r>
      <w:proofErr w:type="spellEnd"/>
      <w:r w:rsidRPr="00884F83">
        <w:rPr>
          <w:rFonts w:ascii="system font" w:hAnsi="system font"/>
          <w:color w:val="000000"/>
          <w:sz w:val="18"/>
          <w:szCs w:val="18"/>
        </w:rPr>
        <w:t>. Нужна подтвержденная учетная запись.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 xml:space="preserve">2. Выберите нужную услугу в разделе «Авто/ Права/Транспорт»: </w:t>
      </w:r>
      <w:proofErr w:type="spellStart"/>
      <w:r w:rsidRPr="00884F83">
        <w:rPr>
          <w:rFonts w:ascii="system font" w:hAnsi="system font"/>
          <w:color w:val="000000"/>
          <w:sz w:val="18"/>
          <w:szCs w:val="18"/>
        </w:rPr>
        <w:t>clck.ru</w:t>
      </w:r>
      <w:proofErr w:type="spellEnd"/>
      <w:r w:rsidRPr="00884F83">
        <w:rPr>
          <w:rFonts w:ascii="system font" w:hAnsi="system font"/>
          <w:color w:val="000000"/>
          <w:sz w:val="18"/>
          <w:szCs w:val="18"/>
        </w:rPr>
        <w:t>/</w:t>
      </w:r>
      <w:proofErr w:type="spellStart"/>
      <w:r w:rsidRPr="00884F83">
        <w:rPr>
          <w:rFonts w:ascii="system font" w:hAnsi="system font"/>
          <w:color w:val="000000"/>
          <w:sz w:val="18"/>
          <w:szCs w:val="18"/>
        </w:rPr>
        <w:t>drHpH</w:t>
      </w:r>
      <w:proofErr w:type="spellEnd"/>
      <w:r w:rsidRPr="00884F83">
        <w:rPr>
          <w:rFonts w:ascii="system font" w:hAnsi="system font"/>
          <w:color w:val="000000"/>
          <w:sz w:val="18"/>
          <w:szCs w:val="18"/>
        </w:rPr>
        <w:t xml:space="preserve"> → Получение права на управление транспортным средством.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3. Проверьте данные в форме заявления и укажите недостающие сведения. Могут понадобиться сведения об автошколе и медицинской справке.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4. Выберите подразделение Госавтоинспекции и время посещения. Запись может быть доступна даже в выходной день или вечером.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5. Отправьте заявление.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 xml:space="preserve">6. Оплатите госпошлину, когда придет уведомление. При оплате на </w:t>
      </w:r>
      <w:proofErr w:type="spellStart"/>
      <w:r w:rsidRPr="00884F83">
        <w:rPr>
          <w:rFonts w:ascii="system font" w:hAnsi="system font"/>
          <w:color w:val="000000"/>
          <w:sz w:val="18"/>
          <w:szCs w:val="18"/>
        </w:rPr>
        <w:t>Госуслугах</w:t>
      </w:r>
      <w:proofErr w:type="spellEnd"/>
      <w:r w:rsidRPr="00884F83">
        <w:rPr>
          <w:rFonts w:ascii="system font" w:hAnsi="system font"/>
          <w:color w:val="000000"/>
          <w:sz w:val="18"/>
          <w:szCs w:val="18"/>
        </w:rPr>
        <w:t xml:space="preserve"> — скидка 30%.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 </w:t>
      </w:r>
    </w:p>
    <w:p w:rsidR="002762E3" w:rsidRPr="00884F83" w:rsidRDefault="002762E3" w:rsidP="00884F83">
      <w:pPr>
        <w:pStyle w:val="af7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884F83">
        <w:rPr>
          <w:rFonts w:ascii="system font" w:hAnsi="system font"/>
          <w:color w:val="000000"/>
          <w:sz w:val="18"/>
          <w:szCs w:val="18"/>
        </w:rPr>
        <w:t>7. В указанное время посетите подразделение ГИБДД. Вас сфотографируют на месте и сразу выдадут водительское удостоверение.</w:t>
      </w: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E238B5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2762E3" w:rsidRPr="00884F83" w:rsidRDefault="002762E3" w:rsidP="00884F83">
      <w:pPr>
        <w:tabs>
          <w:tab w:val="left" w:pos="5580"/>
        </w:tabs>
        <w:jc w:val="center"/>
        <w:rPr>
          <w:b/>
          <w:color w:val="FF0000"/>
          <w:sz w:val="18"/>
          <w:szCs w:val="18"/>
        </w:rPr>
      </w:pPr>
    </w:p>
    <w:p w:rsidR="00E238B5" w:rsidRPr="00884F83" w:rsidRDefault="002762E3" w:rsidP="00884F83">
      <w:pPr>
        <w:rPr>
          <w:sz w:val="18"/>
          <w:szCs w:val="18"/>
        </w:rPr>
      </w:pPr>
      <w:r w:rsidRPr="00884F83">
        <w:rPr>
          <w:noProof/>
          <w:sz w:val="18"/>
          <w:szCs w:val="18"/>
        </w:rPr>
        <w:drawing>
          <wp:inline distT="0" distB="0" distL="0" distR="0">
            <wp:extent cx="1572878" cy="819150"/>
            <wp:effectExtent l="19050" t="0" r="8272" b="0"/>
            <wp:docPr id="2" name="Рисунок 2" descr="C:\Documents and Settings\СП Старый Аманак\Мои документы\Мои рисунки\image-26-04-22-12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age-26-04-22-12-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7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❗️Вопросы, связанные с парковкой транспортных средств на газонах, относятся к компетенции территориальных органов администрации❗️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❔Административная ответственность за нарушения правил остановки или стоянки транспортных средств регулируется нормами Кодекса Российской Федерации об административных правонарушениях.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❕Разделом 12 Правил установлен исчерпывающий перечень мест, где запрещена остановка или стоянка транспортного средства. Стоит отметить, что осуществление указанных действий на детской и спортивной площадках, пляже, газоне, а также на территории общего пользования в границах населенного пункта, занятой деревьями, кустарниками – Правилами не регламентировано.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❗️Таким образом, сотрудники ГИБДД не могут привлечь водителя за парковку транспортного средства на газоне.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 xml:space="preserve">Однако, санкцией пункта 2.1 статьи 4.18 Закона Самарской области от 01.11.2007 № 115-ГД «Об административных правонарушениях на территории Самарской области» установлена административная ответственность за размещение транспортных средств на газоне или иной озелененной или рекреационной </w:t>
      </w:r>
      <w:r w:rsidRPr="00884F83">
        <w:rPr>
          <w:rFonts w:ascii="Arial" w:hAnsi="Arial" w:cs="Arial"/>
          <w:color w:val="000000"/>
          <w:sz w:val="18"/>
          <w:szCs w:val="18"/>
        </w:rPr>
        <w:lastRenderedPageBreak/>
        <w:t>территории, размещение транспортных средств на которой ограничено правилами благоустройства территории муниципального образования.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В соответствии с пунктом 2 статьи 11.1 Закона Самарской области, административные дела по фактам указанных нарушений рассматриваются в пределах своих полномочий административными комиссиями.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❗️❗️❗️В этой связи, с информацией для привлечения к административной ответственности водителей, осуществляющих парковку транспортных средств на газонах, целесообразно обращаться в административные органы муниципальных образований области.</w:t>
      </w: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E238B5" w:rsidP="00884F83">
      <w:pPr>
        <w:rPr>
          <w:sz w:val="18"/>
          <w:szCs w:val="18"/>
        </w:rPr>
      </w:pP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Начальник ОГИБДД МО МВД России «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884F83">
        <w:rPr>
          <w:rFonts w:ascii="Arial" w:hAnsi="Arial" w:cs="Arial"/>
          <w:color w:val="000000"/>
          <w:sz w:val="18"/>
          <w:szCs w:val="18"/>
        </w:rPr>
        <w:t xml:space="preserve">»  майор полиции Эдуард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</w:rPr>
        <w:t>Хачатуров</w:t>
      </w:r>
      <w:proofErr w:type="spellEnd"/>
      <w:r w:rsidRPr="00884F83">
        <w:rPr>
          <w:rFonts w:ascii="Arial" w:hAnsi="Arial" w:cs="Arial"/>
          <w:color w:val="000000"/>
          <w:sz w:val="18"/>
          <w:szCs w:val="18"/>
        </w:rPr>
        <w:t xml:space="preserve"> совместно с государственным инспектором БДД старшим лейтенантом полиции Михаилом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</w:rPr>
        <w:t>Гулян</w:t>
      </w:r>
      <w:proofErr w:type="spellEnd"/>
      <w:r w:rsidRPr="00884F83">
        <w:rPr>
          <w:rFonts w:ascii="Arial" w:hAnsi="Arial" w:cs="Arial"/>
          <w:color w:val="000000"/>
          <w:sz w:val="18"/>
          <w:szCs w:val="18"/>
        </w:rPr>
        <w:t xml:space="preserve"> провели рабочую встречу с директорами образовательных учреждений и разобрали ряд вопросов, касающихся Постановления Правительства РФ от 23.09.2020 № 1527 «Правила организованной перевозки группы детей автобусами».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В ходе беседы с директорами автоинспекторы призвали их уделить больше внимания воспитанию и привитию школьникам дорожной грамотности.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> «Напоминайте детям о Правилах дорожного движения, когда они покидают школу после смены, не оставайтесь безучастными в вопросе родительской ответственности за воспитание у детей навыков безопасного поведения на дорогах, -  призвал начальник ГИБДД.</w:t>
      </w: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2762E3" w:rsidRPr="00884F83" w:rsidRDefault="002762E3" w:rsidP="00884F8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</w:rPr>
        <w:t xml:space="preserve">Полицейские также отметили, что вопросы дорожной безопасности необходимо обсуждать не только с детьми на уроках, но и на родительских собраниях </w:t>
      </w:r>
      <w:proofErr w:type="gramStart"/>
      <w:r w:rsidRPr="00884F83"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 w:rsidRPr="00884F83">
        <w:rPr>
          <w:rFonts w:ascii="Arial" w:hAnsi="Arial" w:cs="Arial"/>
          <w:color w:val="000000"/>
          <w:sz w:val="18"/>
          <w:szCs w:val="18"/>
        </w:rPr>
        <w:t xml:space="preserve"> взрослыми.</w:t>
      </w:r>
    </w:p>
    <w:p w:rsidR="00E238B5" w:rsidRPr="00884F83" w:rsidRDefault="00E238B5" w:rsidP="00884F83">
      <w:pPr>
        <w:rPr>
          <w:sz w:val="18"/>
          <w:szCs w:val="18"/>
        </w:rPr>
      </w:pPr>
    </w:p>
    <w:p w:rsidR="00E238B5" w:rsidRPr="00884F83" w:rsidRDefault="008D5432" w:rsidP="00884F83">
      <w:pPr>
        <w:rPr>
          <w:sz w:val="18"/>
          <w:szCs w:val="18"/>
        </w:rPr>
      </w:pPr>
      <w:r w:rsidRPr="00884F83">
        <w:rPr>
          <w:noProof/>
          <w:sz w:val="18"/>
          <w:szCs w:val="18"/>
        </w:rPr>
        <w:drawing>
          <wp:inline distT="0" distB="0" distL="0" distR="0">
            <wp:extent cx="1466850" cy="1466850"/>
            <wp:effectExtent l="19050" t="0" r="0" b="0"/>
            <wp:docPr id="3" name="Рисунок 3" descr="C:\Documents and Settings\СП Старый Аманак\Мои документы\Мои рисунки\Письмо «Для печати» — Евгения Мельникова — Яндекс.Почта_files\image-27-04-22-09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печати» — Евгения Мельникова — Яндекс.Почта_files\image-27-04-22-09-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F83">
        <w:rPr>
          <w:noProof/>
          <w:sz w:val="18"/>
          <w:szCs w:val="18"/>
        </w:rPr>
        <w:drawing>
          <wp:inline distT="0" distB="0" distL="0" distR="0">
            <wp:extent cx="1447800" cy="1447800"/>
            <wp:effectExtent l="19050" t="0" r="0" b="0"/>
            <wp:docPr id="4" name="Рисунок 4" descr="C:\Documents and Settings\СП Старый Аманак\Мои документы\Мои рисунки\Письмо «Для печати» — Евгения Мельникова — Яндекс.Почта_files\image-27-04-22-09-5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печати» — Евгения Мельникова — Яндекс.Почта_files\image-27-04-22-09-58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B5" w:rsidRPr="00884F83" w:rsidRDefault="00E238B5" w:rsidP="00884F83">
      <w:pPr>
        <w:rPr>
          <w:sz w:val="18"/>
          <w:szCs w:val="18"/>
        </w:rPr>
      </w:pPr>
    </w:p>
    <w:p w:rsidR="00C91731" w:rsidRPr="00884F83" w:rsidRDefault="00C91731" w:rsidP="00884F83">
      <w:pPr>
        <w:rPr>
          <w:sz w:val="18"/>
          <w:szCs w:val="18"/>
        </w:rPr>
      </w:pPr>
    </w:p>
    <w:p w:rsidR="00C91731" w:rsidRPr="00884F83" w:rsidRDefault="00C91731" w:rsidP="00884F83">
      <w:pPr>
        <w:ind w:firstLine="851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884F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Общественники в рамках акции «Гражданский мониторинг» посетили подразделения,</w:t>
      </w:r>
      <w:bookmarkStart w:id="0" w:name="_GoBack"/>
      <w:bookmarkEnd w:id="0"/>
      <w:r w:rsidRPr="00884F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предоставляющие государственные услуги</w:t>
      </w:r>
    </w:p>
    <w:p w:rsidR="00C91731" w:rsidRPr="00884F83" w:rsidRDefault="00C91731" w:rsidP="00884F83">
      <w:pPr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Похвистнево председатель комиссии Общественного совета при ГУ МВД России по Самарской области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Ривгат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Хузин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председатель Общественного совета при МО МВД России «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Татьяна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Вобликова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проверили службы Межмуниципального отдела, предоставляющие гражданам государственные услуги. Их сопровождал начальник МО МВД России «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подполковник полиции Юра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Алекян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91731" w:rsidRPr="00884F83" w:rsidRDefault="00C91731" w:rsidP="00884F83">
      <w:pPr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Общественникам рассказали о том, что основное количество обращений от граждан происходит посредством предварительной записи через единый портал государственных услуг и показали помещения для приема.</w:t>
      </w:r>
    </w:p>
    <w:p w:rsidR="00C91731" w:rsidRPr="00884F83" w:rsidRDefault="00C91731" w:rsidP="00884F83">
      <w:pPr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отделении по вопросам миграции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Ривгат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Хузин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положительной стороны отметил, что на случай если получатели государственных услуг придут с маленькими детьми, в зале имеются все необходимое для развлечения юных посетителей.</w:t>
      </w:r>
    </w:p>
    <w:p w:rsidR="00C91731" w:rsidRPr="00884F83" w:rsidRDefault="00C91731" w:rsidP="00884F83">
      <w:pPr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 общении с получателями государственных услуг РЭО общественники установили, что весь процесс получения той или иной услуги в целом составляет не более 10-15 минут. Кроме этого,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Ривгат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Туктарович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принял участие в процедуре торжественного вручения удостоверения на право управления транспортным средством одной из посетительниц. Он пожелал начинающей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автоледи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безопасных дорог.</w:t>
      </w:r>
    </w:p>
    <w:p w:rsidR="00C91731" w:rsidRPr="00884F83" w:rsidRDefault="00C91731" w:rsidP="00884F83">
      <w:pPr>
        <w:ind w:firstLine="851"/>
        <w:jc w:val="both"/>
        <w:rPr>
          <w:sz w:val="18"/>
          <w:szCs w:val="18"/>
        </w:rPr>
      </w:pPr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Результатами проверки общественники </w:t>
      </w:r>
      <w:proofErr w:type="gram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остались</w:t>
      </w:r>
      <w:proofErr w:type="gram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удовлетворены, ими не было выявлено грубых нарушений и замечаний, касающихся работы сотрудников </w:t>
      </w:r>
      <w:proofErr w:type="spellStart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884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регистрационно-экзаменационного отделения и отделения по вопросам миграции.</w:t>
      </w:r>
    </w:p>
    <w:p w:rsidR="00E238B5" w:rsidRDefault="00E238B5"/>
    <w:p w:rsidR="00C91731" w:rsidRDefault="00C91731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5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7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6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31" w:rsidRDefault="00C91731">
      <w:r>
        <w:t xml:space="preserve"> </w:t>
      </w:r>
    </w:p>
    <w:p w:rsidR="00E238B5" w:rsidRPr="001B53BA" w:rsidRDefault="00E238B5" w:rsidP="00E238B5">
      <w:pPr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-459" w:tblpY="117"/>
        <w:tblW w:w="10170" w:type="dxa"/>
        <w:tblLayout w:type="fixed"/>
        <w:tblLook w:val="00A0"/>
      </w:tblPr>
      <w:tblGrid>
        <w:gridCol w:w="10170"/>
      </w:tblGrid>
      <w:tr w:rsidR="00E238B5" w:rsidRPr="00CD79F8" w:rsidTr="00C91731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B5" w:rsidRPr="00CD79F8" w:rsidRDefault="00E238B5" w:rsidP="00C91731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E238B5" w:rsidRPr="00CD79F8" w:rsidRDefault="00E238B5" w:rsidP="00C91731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238B5" w:rsidRPr="00CD79F8" w:rsidTr="00C91731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B5" w:rsidRPr="00CD79F8" w:rsidRDefault="00E238B5" w:rsidP="00C91731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E238B5" w:rsidRPr="00CD79F8" w:rsidRDefault="00E238B5" w:rsidP="00C91731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E238B5" w:rsidRPr="00CD79F8" w:rsidRDefault="00E238B5" w:rsidP="00C91731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E238B5" w:rsidRPr="00CD79F8" w:rsidRDefault="00E238B5" w:rsidP="00C91731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E238B5" w:rsidRDefault="00E238B5"/>
    <w:sectPr w:rsidR="00E238B5" w:rsidSect="001C59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81"/>
    <w:rsid w:val="00010685"/>
    <w:rsid w:val="00134DE3"/>
    <w:rsid w:val="001C5981"/>
    <w:rsid w:val="002762E3"/>
    <w:rsid w:val="007B0DE7"/>
    <w:rsid w:val="0084754C"/>
    <w:rsid w:val="00884F83"/>
    <w:rsid w:val="008D5432"/>
    <w:rsid w:val="0098645A"/>
    <w:rsid w:val="00C91731"/>
    <w:rsid w:val="00E238B5"/>
    <w:rsid w:val="00E3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598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238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шрифт абзаца1"/>
    <w:rsid w:val="00E238B5"/>
  </w:style>
  <w:style w:type="character" w:styleId="a4">
    <w:name w:val="page number"/>
    <w:basedOn w:val="11"/>
    <w:rsid w:val="00E238B5"/>
  </w:style>
  <w:style w:type="paragraph" w:customStyle="1" w:styleId="a5">
    <w:basedOn w:val="a"/>
    <w:next w:val="a6"/>
    <w:qFormat/>
    <w:rsid w:val="00E238B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E238B5"/>
    <w:pPr>
      <w:suppressAutoHyphens/>
      <w:spacing w:after="120"/>
    </w:pPr>
    <w:rPr>
      <w:lang w:val="en-US" w:eastAsia="ar-SA"/>
    </w:rPr>
  </w:style>
  <w:style w:type="character" w:customStyle="1" w:styleId="a7">
    <w:name w:val="Основной текст Знак"/>
    <w:basedOn w:val="a0"/>
    <w:link w:val="a6"/>
    <w:rsid w:val="00E238B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List"/>
    <w:basedOn w:val="a6"/>
    <w:rsid w:val="00E238B5"/>
    <w:rPr>
      <w:rFonts w:cs="Tahoma"/>
    </w:rPr>
  </w:style>
  <w:style w:type="paragraph" w:customStyle="1" w:styleId="12">
    <w:name w:val="Название1"/>
    <w:basedOn w:val="a"/>
    <w:rsid w:val="00E238B5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E238B5"/>
    <w:pPr>
      <w:suppressLineNumbers/>
      <w:suppressAutoHyphens/>
    </w:pPr>
    <w:rPr>
      <w:rFonts w:cs="Tahoma"/>
      <w:lang w:val="en-US" w:eastAsia="ar-SA"/>
    </w:rPr>
  </w:style>
  <w:style w:type="paragraph" w:styleId="a9">
    <w:name w:val="footer"/>
    <w:basedOn w:val="a"/>
    <w:link w:val="aa"/>
    <w:rsid w:val="00E238B5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a">
    <w:name w:val="Нижний колонтитул Знак"/>
    <w:basedOn w:val="a0"/>
    <w:link w:val="a9"/>
    <w:rsid w:val="00E238B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header"/>
    <w:basedOn w:val="a"/>
    <w:link w:val="ac"/>
    <w:rsid w:val="00E238B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E23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E238B5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rsid w:val="00E238B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f">
    <w:name w:val="Содержимое таблицы"/>
    <w:basedOn w:val="a"/>
    <w:rsid w:val="00E238B5"/>
    <w:pPr>
      <w:suppressLineNumbers/>
      <w:suppressAutoHyphens/>
    </w:pPr>
    <w:rPr>
      <w:lang w:val="en-US" w:eastAsia="ar-SA"/>
    </w:rPr>
  </w:style>
  <w:style w:type="paragraph" w:customStyle="1" w:styleId="af0">
    <w:name w:val="Заголовок таблицы"/>
    <w:basedOn w:val="af"/>
    <w:rsid w:val="00E238B5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E238B5"/>
  </w:style>
  <w:style w:type="paragraph" w:customStyle="1" w:styleId="ConsPlusCell">
    <w:name w:val="ConsPlusCell"/>
    <w:uiPriority w:val="99"/>
    <w:rsid w:val="00E23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238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238B5"/>
    <w:pPr>
      <w:spacing w:before="100" w:beforeAutospacing="1" w:after="100" w:afterAutospacing="1"/>
    </w:pPr>
  </w:style>
  <w:style w:type="character" w:styleId="af2">
    <w:name w:val="annotation reference"/>
    <w:rsid w:val="00E238B5"/>
    <w:rPr>
      <w:sz w:val="16"/>
      <w:szCs w:val="16"/>
    </w:rPr>
  </w:style>
  <w:style w:type="paragraph" w:styleId="af3">
    <w:name w:val="annotation text"/>
    <w:basedOn w:val="a"/>
    <w:link w:val="af4"/>
    <w:rsid w:val="00E238B5"/>
    <w:pPr>
      <w:suppressAutoHyphens/>
    </w:pPr>
    <w:rPr>
      <w:sz w:val="20"/>
      <w:szCs w:val="20"/>
      <w:lang w:val="en-US" w:eastAsia="ar-SA"/>
    </w:rPr>
  </w:style>
  <w:style w:type="character" w:customStyle="1" w:styleId="af4">
    <w:name w:val="Текст примечания Знак"/>
    <w:basedOn w:val="a0"/>
    <w:link w:val="af3"/>
    <w:rsid w:val="00E238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5">
    <w:name w:val="annotation subject"/>
    <w:basedOn w:val="af3"/>
    <w:next w:val="af3"/>
    <w:link w:val="af6"/>
    <w:rsid w:val="00E238B5"/>
    <w:rPr>
      <w:b/>
      <w:bCs/>
    </w:rPr>
  </w:style>
  <w:style w:type="character" w:customStyle="1" w:styleId="af6">
    <w:name w:val="Тема примечания Знак"/>
    <w:basedOn w:val="af4"/>
    <w:link w:val="af5"/>
    <w:rsid w:val="00E238B5"/>
    <w:rPr>
      <w:b/>
      <w:bCs/>
    </w:rPr>
  </w:style>
  <w:style w:type="paragraph" w:styleId="af7">
    <w:name w:val="Normal (Web)"/>
    <w:basedOn w:val="a"/>
    <w:uiPriority w:val="99"/>
    <w:semiHidden/>
    <w:unhideWhenUsed/>
    <w:rsid w:val="002762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2022-04-26T11:06:00Z</dcterms:created>
  <dcterms:modified xsi:type="dcterms:W3CDTF">2022-05-18T07:29:00Z</dcterms:modified>
</cp:coreProperties>
</file>