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0" w:rsidRDefault="003E0890" w:rsidP="003E089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E0890" w:rsidRDefault="003E0890" w:rsidP="003E089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E0890" w:rsidRDefault="00AB3260" w:rsidP="003E089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19</w:t>
      </w:r>
      <w:r w:rsidR="003E0890">
        <w:rPr>
          <w:rFonts w:ascii="Times New Roman" w:hAnsi="Times New Roman"/>
          <w:b/>
          <w:lang w:eastAsia="ru-RU"/>
        </w:rPr>
        <w:t xml:space="preserve"> апреля  2021г                                                                     </w:t>
      </w:r>
      <w:r w:rsidR="003E0890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3E0890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3E0890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№25(451</w:t>
      </w:r>
      <w:r w:rsidR="003E0890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3E0890" w:rsidRDefault="003E0890" w:rsidP="003E089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E62B0" w:rsidRPr="00C73FBB" w:rsidRDefault="003E0890" w:rsidP="00C73FB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4394"/>
      </w:tblGrid>
      <w:tr w:rsidR="00EE62B0" w:rsidRPr="00EE62B0" w:rsidTr="00371B04">
        <w:tc>
          <w:tcPr>
            <w:tcW w:w="4928" w:type="dxa"/>
          </w:tcPr>
          <w:p w:rsidR="00987045" w:rsidRDefault="00987045" w:rsidP="00EE62B0">
            <w:pPr>
              <w:tabs>
                <w:tab w:val="left" w:pos="1620"/>
              </w:tabs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EE62B0" w:rsidRPr="00EE62B0" w:rsidRDefault="00EE62B0" w:rsidP="00EE62B0">
            <w:pPr>
              <w:tabs>
                <w:tab w:val="left" w:pos="162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E62B0">
              <w:rPr>
                <w:rFonts w:eastAsia="Calibri"/>
                <w:sz w:val="18"/>
                <w:szCs w:val="18"/>
                <w:lang w:eastAsia="ar-SA"/>
              </w:rPr>
              <w:t>Российская Федерация</w:t>
            </w:r>
          </w:p>
          <w:p w:rsidR="00EE62B0" w:rsidRPr="00EE62B0" w:rsidRDefault="00EE62B0" w:rsidP="00EE62B0">
            <w:pPr>
              <w:suppressAutoHyphens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E62B0">
              <w:rPr>
                <w:rFonts w:eastAsia="Calibri"/>
                <w:b/>
                <w:sz w:val="18"/>
                <w:szCs w:val="18"/>
                <w:lang w:eastAsia="ar-SA"/>
              </w:rPr>
              <w:t>АДМИНИСТРАЦИЯ</w:t>
            </w:r>
          </w:p>
          <w:p w:rsidR="00EE62B0" w:rsidRPr="00EE62B0" w:rsidRDefault="00EE62B0" w:rsidP="00EE62B0">
            <w:pPr>
              <w:suppressAutoHyphens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E62B0">
              <w:rPr>
                <w:rFonts w:eastAsia="Calibri"/>
                <w:b/>
                <w:sz w:val="18"/>
                <w:szCs w:val="18"/>
                <w:lang w:eastAsia="ar-SA"/>
              </w:rPr>
              <w:t>сельского поселения</w:t>
            </w:r>
          </w:p>
          <w:p w:rsidR="00EE62B0" w:rsidRPr="00EE62B0" w:rsidRDefault="00EE62B0" w:rsidP="00EE62B0">
            <w:pPr>
              <w:suppressAutoHyphens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E62B0">
              <w:rPr>
                <w:rFonts w:eastAsia="Calibri"/>
                <w:b/>
                <w:sz w:val="18"/>
                <w:szCs w:val="18"/>
                <w:lang w:eastAsia="ar-SA"/>
              </w:rPr>
              <w:t>СТАРЫЙ АМАНАК</w:t>
            </w:r>
          </w:p>
          <w:p w:rsidR="00EE62B0" w:rsidRPr="00EE62B0" w:rsidRDefault="00EE62B0" w:rsidP="00EE62B0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E62B0">
              <w:rPr>
                <w:rFonts w:eastAsia="Calibri"/>
                <w:sz w:val="18"/>
                <w:szCs w:val="18"/>
                <w:lang w:eastAsia="ar-SA"/>
              </w:rPr>
              <w:t xml:space="preserve">муниципального района </w:t>
            </w:r>
            <w:proofErr w:type="spellStart"/>
            <w:r w:rsidRPr="00EE62B0">
              <w:rPr>
                <w:rFonts w:eastAsia="Calibri"/>
                <w:sz w:val="18"/>
                <w:szCs w:val="18"/>
                <w:lang w:eastAsia="ar-SA"/>
              </w:rPr>
              <w:t>Похвистневский</w:t>
            </w:r>
            <w:proofErr w:type="spellEnd"/>
          </w:p>
          <w:p w:rsidR="00EE62B0" w:rsidRPr="00EE62B0" w:rsidRDefault="00EE62B0" w:rsidP="00EE62B0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E62B0">
              <w:rPr>
                <w:rFonts w:eastAsia="Calibri"/>
                <w:sz w:val="18"/>
                <w:szCs w:val="18"/>
                <w:lang w:eastAsia="ar-SA"/>
              </w:rPr>
              <w:t>Самарской области</w:t>
            </w:r>
          </w:p>
          <w:p w:rsidR="00EE62B0" w:rsidRPr="00EE62B0" w:rsidRDefault="00EE62B0" w:rsidP="00EE62B0">
            <w:pPr>
              <w:suppressAutoHyphens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E62B0">
              <w:rPr>
                <w:rFonts w:eastAsia="Calibri"/>
                <w:b/>
                <w:sz w:val="18"/>
                <w:szCs w:val="18"/>
                <w:lang w:eastAsia="ar-SA"/>
              </w:rPr>
              <w:t>ПОСТАНОВЛЕНИЕ</w:t>
            </w:r>
          </w:p>
          <w:p w:rsidR="00EE62B0" w:rsidRPr="00EE62B0" w:rsidRDefault="00EE62B0" w:rsidP="00EE62B0">
            <w:pPr>
              <w:jc w:val="center"/>
              <w:rPr>
                <w:sz w:val="18"/>
                <w:szCs w:val="18"/>
                <w:u w:val="single"/>
              </w:rPr>
            </w:pPr>
            <w:r w:rsidRPr="00EE62B0">
              <w:rPr>
                <w:sz w:val="18"/>
                <w:szCs w:val="18"/>
                <w:u w:val="single"/>
              </w:rPr>
              <w:t>14.04.2021</w:t>
            </w:r>
            <w:r w:rsidRPr="00EE62B0">
              <w:rPr>
                <w:sz w:val="18"/>
                <w:szCs w:val="18"/>
              </w:rPr>
              <w:t xml:space="preserve"> № </w:t>
            </w:r>
            <w:r w:rsidRPr="00EE62B0">
              <w:rPr>
                <w:sz w:val="18"/>
                <w:szCs w:val="18"/>
                <w:u w:val="single"/>
              </w:rPr>
              <w:t>33</w:t>
            </w:r>
          </w:p>
          <w:p w:rsidR="00EE62B0" w:rsidRPr="00EE62B0" w:rsidRDefault="00EE62B0" w:rsidP="00EE62B0">
            <w:pPr>
              <w:jc w:val="center"/>
              <w:rPr>
                <w:sz w:val="18"/>
                <w:szCs w:val="18"/>
              </w:rPr>
            </w:pPr>
            <w:proofErr w:type="gramStart"/>
            <w:r w:rsidRPr="00EE62B0">
              <w:rPr>
                <w:sz w:val="18"/>
                <w:szCs w:val="18"/>
              </w:rPr>
              <w:t>с</w:t>
            </w:r>
            <w:proofErr w:type="gramEnd"/>
            <w:r w:rsidRPr="00EE62B0">
              <w:rPr>
                <w:sz w:val="18"/>
                <w:szCs w:val="18"/>
              </w:rPr>
              <w:t xml:space="preserve">. Старый </w:t>
            </w:r>
            <w:proofErr w:type="spellStart"/>
            <w:r w:rsidRPr="00EE62B0">
              <w:rPr>
                <w:sz w:val="18"/>
                <w:szCs w:val="18"/>
              </w:rPr>
              <w:t>Аманак</w:t>
            </w:r>
            <w:proofErr w:type="spellEnd"/>
          </w:p>
          <w:p w:rsidR="00EE62B0" w:rsidRPr="00EE62B0" w:rsidRDefault="00EE62B0" w:rsidP="00EE62B0">
            <w:pPr>
              <w:rPr>
                <w:sz w:val="18"/>
                <w:szCs w:val="18"/>
              </w:rPr>
            </w:pPr>
            <w:r w:rsidRPr="00EE62B0">
              <w:rPr>
                <w:sz w:val="18"/>
                <w:szCs w:val="18"/>
              </w:rPr>
              <w:t xml:space="preserve">Об установлении особого противопожарного режима на территории сельского поселения </w:t>
            </w:r>
            <w:proofErr w:type="gramStart"/>
            <w:r w:rsidRPr="00EE62B0">
              <w:rPr>
                <w:sz w:val="18"/>
                <w:szCs w:val="18"/>
              </w:rPr>
              <w:t>Старый</w:t>
            </w:r>
            <w:proofErr w:type="gramEnd"/>
            <w:r w:rsidRPr="00EE62B0">
              <w:rPr>
                <w:sz w:val="18"/>
                <w:szCs w:val="18"/>
              </w:rPr>
              <w:t xml:space="preserve"> </w:t>
            </w:r>
            <w:proofErr w:type="spellStart"/>
            <w:r w:rsidRPr="00EE62B0">
              <w:rPr>
                <w:sz w:val="18"/>
                <w:szCs w:val="18"/>
              </w:rPr>
              <w:t>Аманак</w:t>
            </w:r>
            <w:proofErr w:type="spellEnd"/>
          </w:p>
          <w:p w:rsidR="00EE62B0" w:rsidRPr="00EE62B0" w:rsidRDefault="00EE62B0" w:rsidP="00EE62B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EE62B0" w:rsidRDefault="00EE62B0" w:rsidP="00EE62B0">
            <w:pPr>
              <w:jc w:val="both"/>
              <w:rPr>
                <w:sz w:val="18"/>
                <w:szCs w:val="18"/>
              </w:rPr>
            </w:pPr>
          </w:p>
          <w:p w:rsidR="00987045" w:rsidRDefault="00987045" w:rsidP="00EE62B0">
            <w:pPr>
              <w:jc w:val="both"/>
              <w:rPr>
                <w:sz w:val="18"/>
                <w:szCs w:val="18"/>
              </w:rPr>
            </w:pPr>
          </w:p>
          <w:p w:rsidR="00987045" w:rsidRPr="00EE62B0" w:rsidRDefault="00987045" w:rsidP="00EE62B0">
            <w:pPr>
              <w:jc w:val="both"/>
              <w:rPr>
                <w:sz w:val="18"/>
                <w:szCs w:val="18"/>
              </w:rPr>
            </w:pPr>
          </w:p>
        </w:tc>
      </w:tr>
    </w:tbl>
    <w:p w:rsidR="00EE62B0" w:rsidRPr="00EE62B0" w:rsidRDefault="00EE62B0" w:rsidP="00EE62B0">
      <w:pPr>
        <w:jc w:val="both"/>
        <w:rPr>
          <w:sz w:val="18"/>
          <w:szCs w:val="18"/>
        </w:rPr>
      </w:pPr>
    </w:p>
    <w:p w:rsidR="00EE62B0" w:rsidRPr="00EE62B0" w:rsidRDefault="00EE62B0" w:rsidP="00EE62B0">
      <w:pPr>
        <w:ind w:firstLine="709"/>
        <w:jc w:val="both"/>
        <w:rPr>
          <w:sz w:val="18"/>
          <w:szCs w:val="18"/>
        </w:rPr>
      </w:pPr>
      <w:proofErr w:type="gramStart"/>
      <w:r w:rsidRPr="00EE62B0">
        <w:rPr>
          <w:sz w:val="18"/>
          <w:szCs w:val="18"/>
        </w:rPr>
        <w:t xml:space="preserve">В целях обеспечения пожарной безопасности и предотвращения гибели людей, в соответствии со ст. 30  Федерального закона  от 21.12.1994 №69-ФЗ «О пожарной безопасности», ст. 12 Закона Самарской области                                  «О пожарной безопасности», в целях обеспечения выполнения требований пожарной безопасности на территории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 муниципального района </w:t>
      </w:r>
      <w:proofErr w:type="spellStart"/>
      <w:r w:rsidRPr="00EE62B0">
        <w:rPr>
          <w:sz w:val="18"/>
          <w:szCs w:val="18"/>
        </w:rPr>
        <w:t>Похвистневский</w:t>
      </w:r>
      <w:proofErr w:type="spellEnd"/>
      <w:r w:rsidRPr="00EE62B0">
        <w:rPr>
          <w:sz w:val="18"/>
          <w:szCs w:val="18"/>
        </w:rPr>
        <w:t xml:space="preserve"> Самарской области, Администрация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proofErr w:type="gramEnd"/>
    </w:p>
    <w:p w:rsidR="00EE62B0" w:rsidRPr="00EE62B0" w:rsidRDefault="00EE62B0" w:rsidP="00EE62B0">
      <w:pPr>
        <w:ind w:firstLine="709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                                  </w:t>
      </w:r>
    </w:p>
    <w:p w:rsidR="00EE62B0" w:rsidRPr="00EE62B0" w:rsidRDefault="00EE62B0" w:rsidP="00EE62B0">
      <w:pPr>
        <w:ind w:firstLine="709"/>
        <w:jc w:val="center"/>
        <w:rPr>
          <w:b/>
          <w:sz w:val="18"/>
          <w:szCs w:val="18"/>
        </w:rPr>
      </w:pPr>
      <w:proofErr w:type="gramStart"/>
      <w:r w:rsidRPr="00EE62B0">
        <w:rPr>
          <w:b/>
          <w:sz w:val="18"/>
          <w:szCs w:val="18"/>
        </w:rPr>
        <w:t>П</w:t>
      </w:r>
      <w:proofErr w:type="gramEnd"/>
      <w:r w:rsidRPr="00EE62B0">
        <w:rPr>
          <w:b/>
          <w:sz w:val="18"/>
          <w:szCs w:val="18"/>
        </w:rPr>
        <w:t xml:space="preserve"> О С Т А Н О В Л Я Е Т:</w:t>
      </w:r>
    </w:p>
    <w:p w:rsidR="00EE62B0" w:rsidRPr="00EE62B0" w:rsidRDefault="00EE62B0" w:rsidP="00EE62B0">
      <w:pPr>
        <w:ind w:firstLine="709"/>
        <w:jc w:val="both"/>
        <w:rPr>
          <w:sz w:val="18"/>
          <w:szCs w:val="18"/>
        </w:rPr>
      </w:pPr>
    </w:p>
    <w:p w:rsidR="00EE62B0" w:rsidRPr="00EE62B0" w:rsidRDefault="00EE62B0" w:rsidP="00EE62B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Установить особый противопожарный режим  на территории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 с 15 апреля 2021 года по 15 октября  2021 года.</w:t>
      </w:r>
    </w:p>
    <w:p w:rsidR="00EE62B0" w:rsidRPr="00EE62B0" w:rsidRDefault="00EE62B0" w:rsidP="00EE62B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Утвердить </w:t>
      </w:r>
      <w:proofErr w:type="gramStart"/>
      <w:r w:rsidRPr="00EE62B0">
        <w:rPr>
          <w:sz w:val="18"/>
          <w:szCs w:val="18"/>
        </w:rPr>
        <w:t>ответственных</w:t>
      </w:r>
      <w:proofErr w:type="gramEnd"/>
      <w:r w:rsidRPr="00EE62B0">
        <w:rPr>
          <w:sz w:val="18"/>
          <w:szCs w:val="18"/>
        </w:rPr>
        <w:t xml:space="preserve"> за соблюдением пожарной безопасности на территории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>:</w:t>
      </w:r>
    </w:p>
    <w:p w:rsidR="00EE62B0" w:rsidRPr="00EE62B0" w:rsidRDefault="00EE62B0" w:rsidP="00EE62B0">
      <w:pPr>
        <w:suppressAutoHyphens/>
        <w:ind w:firstLine="709"/>
        <w:jc w:val="both"/>
        <w:rPr>
          <w:sz w:val="18"/>
          <w:szCs w:val="18"/>
        </w:rPr>
      </w:pPr>
      <w:proofErr w:type="gramStart"/>
      <w:r w:rsidRPr="00EE62B0">
        <w:rPr>
          <w:sz w:val="18"/>
          <w:szCs w:val="18"/>
        </w:rPr>
        <w:t>с</w:t>
      </w:r>
      <w:proofErr w:type="gramEnd"/>
      <w:r w:rsidRPr="00EE62B0">
        <w:rPr>
          <w:sz w:val="18"/>
          <w:szCs w:val="18"/>
        </w:rPr>
        <w:t xml:space="preserve">.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:  </w:t>
      </w:r>
      <w:proofErr w:type="spellStart"/>
      <w:r w:rsidRPr="00EE62B0">
        <w:rPr>
          <w:sz w:val="18"/>
          <w:szCs w:val="18"/>
        </w:rPr>
        <w:t>Инякин</w:t>
      </w:r>
      <w:proofErr w:type="spellEnd"/>
      <w:r w:rsidRPr="00EE62B0">
        <w:rPr>
          <w:sz w:val="18"/>
          <w:szCs w:val="18"/>
        </w:rPr>
        <w:t xml:space="preserve"> Александр Владимирович, </w:t>
      </w:r>
      <w:proofErr w:type="spellStart"/>
      <w:r w:rsidRPr="00EE62B0">
        <w:rPr>
          <w:sz w:val="18"/>
          <w:szCs w:val="18"/>
        </w:rPr>
        <w:t>Бобылев</w:t>
      </w:r>
      <w:proofErr w:type="spellEnd"/>
      <w:r w:rsidRPr="00EE62B0">
        <w:rPr>
          <w:sz w:val="18"/>
          <w:szCs w:val="18"/>
        </w:rPr>
        <w:t xml:space="preserve"> Дмитрий Васильевич – депутаты Собрания представителей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; Ефремова Татьяна Александровна – Глава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; </w:t>
      </w:r>
    </w:p>
    <w:p w:rsidR="00EE62B0" w:rsidRPr="00EE62B0" w:rsidRDefault="00EE62B0" w:rsidP="00EE62B0">
      <w:pPr>
        <w:suppressAutoHyphens/>
        <w:ind w:firstLine="709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с. Новый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: </w:t>
      </w:r>
      <w:proofErr w:type="spellStart"/>
      <w:r w:rsidRPr="00EE62B0">
        <w:rPr>
          <w:sz w:val="18"/>
          <w:szCs w:val="18"/>
        </w:rPr>
        <w:t>Мелекесов</w:t>
      </w:r>
      <w:proofErr w:type="spellEnd"/>
      <w:r w:rsidRPr="00EE62B0">
        <w:rPr>
          <w:sz w:val="18"/>
          <w:szCs w:val="18"/>
        </w:rPr>
        <w:t xml:space="preserve"> Александр Александрович – депутат Собрания представителей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; </w:t>
      </w:r>
      <w:proofErr w:type="spellStart"/>
      <w:r w:rsidRPr="00EE62B0">
        <w:rPr>
          <w:sz w:val="18"/>
          <w:szCs w:val="18"/>
        </w:rPr>
        <w:t>Мелекесова</w:t>
      </w:r>
      <w:proofErr w:type="spellEnd"/>
      <w:r w:rsidRPr="00EE62B0">
        <w:rPr>
          <w:sz w:val="18"/>
          <w:szCs w:val="18"/>
        </w:rPr>
        <w:t xml:space="preserve"> Наталья Ивановна – общественник;</w:t>
      </w:r>
    </w:p>
    <w:p w:rsidR="00EE62B0" w:rsidRPr="00EE62B0" w:rsidRDefault="00EE62B0" w:rsidP="00EE62B0">
      <w:pPr>
        <w:suppressAutoHyphens/>
        <w:ind w:firstLine="709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с. </w:t>
      </w:r>
      <w:proofErr w:type="spellStart"/>
      <w:r w:rsidRPr="00EE62B0">
        <w:rPr>
          <w:sz w:val="18"/>
          <w:szCs w:val="18"/>
        </w:rPr>
        <w:t>Старомансуркино</w:t>
      </w:r>
      <w:proofErr w:type="spellEnd"/>
      <w:r w:rsidRPr="00EE62B0">
        <w:rPr>
          <w:sz w:val="18"/>
          <w:szCs w:val="18"/>
        </w:rPr>
        <w:t xml:space="preserve">: Мартынова Татьяна Петровна– </w:t>
      </w:r>
      <w:proofErr w:type="gramStart"/>
      <w:r w:rsidRPr="00EE62B0">
        <w:rPr>
          <w:sz w:val="18"/>
          <w:szCs w:val="18"/>
        </w:rPr>
        <w:t>де</w:t>
      </w:r>
      <w:proofErr w:type="gramEnd"/>
      <w:r w:rsidRPr="00EE62B0">
        <w:rPr>
          <w:sz w:val="18"/>
          <w:szCs w:val="18"/>
        </w:rPr>
        <w:t xml:space="preserve">путат Собрания представителей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. </w:t>
      </w:r>
    </w:p>
    <w:p w:rsidR="00EE62B0" w:rsidRPr="00EE62B0" w:rsidRDefault="00EE62B0" w:rsidP="00EE62B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Утвердить порядок использования открытого огня и разведения костров на территории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 (Приложение №1).</w:t>
      </w:r>
    </w:p>
    <w:p w:rsidR="00EE62B0" w:rsidRPr="00EE62B0" w:rsidRDefault="00EE62B0" w:rsidP="00EE62B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В период особого противопожарного режима на территории сельского поселения Старый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>: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r w:rsidRPr="00EE62B0">
        <w:rPr>
          <w:sz w:val="18"/>
          <w:szCs w:val="18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r w:rsidRPr="00EE62B0">
        <w:rPr>
          <w:sz w:val="18"/>
          <w:szCs w:val="18"/>
        </w:rPr>
        <w:t>- запретить сжигание мусора, отходов, сухой травы, (стерни) на территории населенных пунктов, предприятий, организаций и частных предпринимателей;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r w:rsidRPr="00EE62B0">
        <w:rPr>
          <w:sz w:val="18"/>
          <w:szCs w:val="18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травы;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proofErr w:type="gramStart"/>
      <w:r w:rsidRPr="00EE62B0">
        <w:rPr>
          <w:sz w:val="18"/>
          <w:szCs w:val="18"/>
        </w:rPr>
        <w:t xml:space="preserve">- со дня схода снежного покрова до установления устойчивой дождливой осенней погоды, или образования снежного покрова, органам местного самоуправления, учреждениям, организациям, иным юридическим лицам, независимо от их организационно-правовой формы, и формы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</w:t>
      </w:r>
      <w:r w:rsidRPr="00EE62B0">
        <w:rPr>
          <w:bCs/>
          <w:sz w:val="18"/>
          <w:szCs w:val="18"/>
        </w:rPr>
        <w:t>прилегающей к лесу, обеспечивать ее очистку</w:t>
      </w:r>
      <w:proofErr w:type="gramEnd"/>
      <w:r w:rsidRPr="00EE62B0">
        <w:rPr>
          <w:bCs/>
          <w:sz w:val="18"/>
          <w:szCs w:val="1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 минерализованной полосой шириной не менее 0,5 метра, или иным противопожарным барьером.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5. Рекомендовать руководителям организаций, расположенных на территории сельского поселения </w:t>
      </w:r>
      <w:proofErr w:type="gramStart"/>
      <w:r w:rsidRPr="00EE62B0">
        <w:rPr>
          <w:sz w:val="18"/>
          <w:szCs w:val="18"/>
        </w:rPr>
        <w:t>Старый</w:t>
      </w:r>
      <w:proofErr w:type="gramEnd"/>
      <w:r w:rsidRPr="00EE62B0">
        <w:rPr>
          <w:sz w:val="18"/>
          <w:szCs w:val="18"/>
        </w:rPr>
        <w:t xml:space="preserve"> </w:t>
      </w:r>
      <w:proofErr w:type="spellStart"/>
      <w:r w:rsidRPr="00EE62B0">
        <w:rPr>
          <w:sz w:val="18"/>
          <w:szCs w:val="18"/>
        </w:rPr>
        <w:t>Аманак</w:t>
      </w:r>
      <w:proofErr w:type="spellEnd"/>
      <w:r w:rsidRPr="00EE62B0">
        <w:rPr>
          <w:sz w:val="18"/>
          <w:szCs w:val="18"/>
        </w:rPr>
        <w:t xml:space="preserve"> независимо от их организационно – правовых форм и форм собственности: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r w:rsidRPr="00EE62B0">
        <w:rPr>
          <w:sz w:val="18"/>
          <w:szCs w:val="1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r w:rsidRPr="00EE62B0">
        <w:rPr>
          <w:sz w:val="18"/>
          <w:szCs w:val="1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r w:rsidRPr="00EE62B0">
        <w:rPr>
          <w:sz w:val="18"/>
          <w:szCs w:val="18"/>
        </w:rPr>
        <w:t>6. Опубликовать данное Постановление в газете «</w:t>
      </w:r>
      <w:proofErr w:type="spellStart"/>
      <w:r w:rsidRPr="00EE62B0">
        <w:rPr>
          <w:sz w:val="18"/>
          <w:szCs w:val="18"/>
        </w:rPr>
        <w:t>Аманакские</w:t>
      </w:r>
      <w:proofErr w:type="spellEnd"/>
      <w:r w:rsidRPr="00EE62B0">
        <w:rPr>
          <w:sz w:val="18"/>
          <w:szCs w:val="18"/>
        </w:rPr>
        <w:t xml:space="preserve"> Вести» и разместить на официальном сайте Администрации поселения в сети Интернет.</w:t>
      </w:r>
    </w:p>
    <w:p w:rsidR="00EE62B0" w:rsidRPr="00EE62B0" w:rsidRDefault="00EE62B0" w:rsidP="00EE62B0">
      <w:pPr>
        <w:ind w:firstLine="426"/>
        <w:jc w:val="both"/>
        <w:rPr>
          <w:sz w:val="18"/>
          <w:szCs w:val="18"/>
        </w:rPr>
      </w:pPr>
      <w:r w:rsidRPr="00EE62B0">
        <w:rPr>
          <w:sz w:val="18"/>
          <w:szCs w:val="18"/>
        </w:rPr>
        <w:t xml:space="preserve">7. </w:t>
      </w:r>
      <w:proofErr w:type="gramStart"/>
      <w:r w:rsidRPr="00EE62B0">
        <w:rPr>
          <w:sz w:val="18"/>
          <w:szCs w:val="18"/>
        </w:rPr>
        <w:t>Контроль за</w:t>
      </w:r>
      <w:proofErr w:type="gramEnd"/>
      <w:r w:rsidRPr="00EE62B0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EE62B0" w:rsidRPr="00EE62B0" w:rsidRDefault="00EE62B0" w:rsidP="00EE62B0">
      <w:pPr>
        <w:ind w:left="750"/>
        <w:jc w:val="both"/>
        <w:rPr>
          <w:sz w:val="18"/>
          <w:szCs w:val="18"/>
        </w:rPr>
      </w:pPr>
    </w:p>
    <w:p w:rsidR="00EE62B0" w:rsidRPr="00EE62B0" w:rsidRDefault="00EE62B0" w:rsidP="00EE62B0">
      <w:pPr>
        <w:rPr>
          <w:rFonts w:cs="Times New Roman CYR"/>
          <w:sz w:val="18"/>
          <w:szCs w:val="18"/>
        </w:rPr>
      </w:pPr>
      <w:r w:rsidRPr="00EE62B0">
        <w:rPr>
          <w:rFonts w:cs="Times New Roman CYR"/>
          <w:sz w:val="18"/>
          <w:szCs w:val="18"/>
        </w:rPr>
        <w:t>Глава поселения                                                                 Т.А.Ефремова</w:t>
      </w:r>
    </w:p>
    <w:p w:rsidR="00EE62B0" w:rsidRPr="00EE62B0" w:rsidRDefault="00EE62B0" w:rsidP="00EE62B0">
      <w:pPr>
        <w:rPr>
          <w:sz w:val="18"/>
          <w:szCs w:val="18"/>
        </w:rPr>
      </w:pPr>
    </w:p>
    <w:p w:rsidR="00EE62B0" w:rsidRPr="00EE62B0" w:rsidRDefault="00EE62B0" w:rsidP="00EE62B0">
      <w:pPr>
        <w:jc w:val="right"/>
        <w:rPr>
          <w:bCs/>
          <w:sz w:val="18"/>
          <w:szCs w:val="18"/>
        </w:rPr>
      </w:pPr>
      <w:r w:rsidRPr="00EE62B0">
        <w:rPr>
          <w:bCs/>
          <w:sz w:val="18"/>
          <w:szCs w:val="18"/>
        </w:rPr>
        <w:t>Приложение 1</w:t>
      </w:r>
    </w:p>
    <w:p w:rsidR="00EE62B0" w:rsidRPr="00EE62B0" w:rsidRDefault="00EE62B0" w:rsidP="00EE62B0">
      <w:pPr>
        <w:jc w:val="right"/>
        <w:rPr>
          <w:sz w:val="18"/>
          <w:szCs w:val="18"/>
        </w:rPr>
      </w:pPr>
      <w:r w:rsidRPr="00EE62B0">
        <w:rPr>
          <w:sz w:val="18"/>
          <w:szCs w:val="18"/>
        </w:rPr>
        <w:t xml:space="preserve">к  Постановлению Администрации                                                                                       сельского поселения </w:t>
      </w:r>
      <w:proofErr w:type="gramStart"/>
      <w:r w:rsidRPr="00EE62B0">
        <w:rPr>
          <w:sz w:val="18"/>
          <w:szCs w:val="18"/>
        </w:rPr>
        <w:t>Старый</w:t>
      </w:r>
      <w:proofErr w:type="gramEnd"/>
      <w:r w:rsidRPr="00EE62B0">
        <w:rPr>
          <w:sz w:val="18"/>
          <w:szCs w:val="18"/>
        </w:rPr>
        <w:t xml:space="preserve"> </w:t>
      </w:r>
      <w:proofErr w:type="spellStart"/>
      <w:r w:rsidRPr="00EE62B0">
        <w:rPr>
          <w:sz w:val="18"/>
          <w:szCs w:val="18"/>
        </w:rPr>
        <w:t>Аманак</w:t>
      </w:r>
      <w:proofErr w:type="spellEnd"/>
    </w:p>
    <w:p w:rsidR="00EE62B0" w:rsidRPr="00EE62B0" w:rsidRDefault="00EE62B0" w:rsidP="00EE62B0">
      <w:pPr>
        <w:jc w:val="right"/>
        <w:rPr>
          <w:sz w:val="18"/>
          <w:szCs w:val="18"/>
          <w:u w:val="single"/>
        </w:rPr>
      </w:pPr>
      <w:r w:rsidRPr="00EE62B0">
        <w:rPr>
          <w:sz w:val="18"/>
          <w:szCs w:val="18"/>
        </w:rPr>
        <w:t xml:space="preserve">от </w:t>
      </w:r>
      <w:r w:rsidRPr="00EE62B0">
        <w:rPr>
          <w:sz w:val="18"/>
          <w:szCs w:val="18"/>
          <w:u w:val="single"/>
        </w:rPr>
        <w:t>14.04.2021</w:t>
      </w:r>
      <w:r w:rsidRPr="00EE62B0">
        <w:rPr>
          <w:sz w:val="18"/>
          <w:szCs w:val="18"/>
        </w:rPr>
        <w:t xml:space="preserve"> № </w:t>
      </w:r>
      <w:r w:rsidRPr="00EE62B0">
        <w:rPr>
          <w:sz w:val="18"/>
          <w:szCs w:val="18"/>
          <w:u w:val="single"/>
        </w:rPr>
        <w:t>33</w:t>
      </w:r>
    </w:p>
    <w:p w:rsidR="00EE62B0" w:rsidRPr="00EE62B0" w:rsidRDefault="00EE62B0" w:rsidP="00EE62B0">
      <w:pPr>
        <w:jc w:val="right"/>
        <w:rPr>
          <w:color w:val="FF0000"/>
          <w:sz w:val="18"/>
          <w:szCs w:val="18"/>
        </w:rPr>
      </w:pPr>
    </w:p>
    <w:p w:rsidR="00EE62B0" w:rsidRPr="00EE62B0" w:rsidRDefault="00EE62B0" w:rsidP="00EE62B0">
      <w:pPr>
        <w:jc w:val="right"/>
        <w:rPr>
          <w:color w:val="FF0000"/>
          <w:sz w:val="18"/>
          <w:szCs w:val="18"/>
        </w:rPr>
      </w:pPr>
    </w:p>
    <w:p w:rsidR="00EE62B0" w:rsidRPr="00EE62B0" w:rsidRDefault="00EE62B0" w:rsidP="00EE62B0">
      <w:pPr>
        <w:jc w:val="center"/>
        <w:rPr>
          <w:b/>
          <w:bCs/>
          <w:sz w:val="18"/>
          <w:szCs w:val="18"/>
        </w:rPr>
      </w:pPr>
      <w:r w:rsidRPr="00EE62B0">
        <w:rPr>
          <w:b/>
          <w:bCs/>
          <w:sz w:val="18"/>
          <w:szCs w:val="18"/>
        </w:rPr>
        <w:t>ПОРЯДОК</w:t>
      </w:r>
    </w:p>
    <w:p w:rsidR="00EE62B0" w:rsidRPr="00EE62B0" w:rsidRDefault="00EE62B0" w:rsidP="00EE62B0">
      <w:pPr>
        <w:jc w:val="center"/>
        <w:rPr>
          <w:b/>
          <w:bCs/>
          <w:sz w:val="18"/>
          <w:szCs w:val="18"/>
        </w:rPr>
      </w:pPr>
      <w:r w:rsidRPr="00EE62B0">
        <w:rPr>
          <w:b/>
          <w:bCs/>
          <w:sz w:val="18"/>
          <w:szCs w:val="18"/>
        </w:rPr>
        <w:t xml:space="preserve">Использования открытого огня и разведения костров на территории населенных пунктов сельского поселения </w:t>
      </w:r>
      <w:proofErr w:type="gramStart"/>
      <w:r w:rsidRPr="00EE62B0">
        <w:rPr>
          <w:b/>
          <w:bCs/>
          <w:sz w:val="18"/>
          <w:szCs w:val="18"/>
        </w:rPr>
        <w:t>Старый</w:t>
      </w:r>
      <w:proofErr w:type="gramEnd"/>
      <w:r w:rsidRPr="00EE62B0">
        <w:rPr>
          <w:b/>
          <w:bCs/>
          <w:sz w:val="18"/>
          <w:szCs w:val="18"/>
        </w:rPr>
        <w:t xml:space="preserve"> </w:t>
      </w:r>
      <w:proofErr w:type="spellStart"/>
      <w:r w:rsidRPr="00EE62B0">
        <w:rPr>
          <w:b/>
          <w:bCs/>
          <w:sz w:val="18"/>
          <w:szCs w:val="18"/>
        </w:rPr>
        <w:t>Аманак</w:t>
      </w:r>
      <w:proofErr w:type="spellEnd"/>
      <w:r w:rsidRPr="00EE62B0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EE62B0">
        <w:rPr>
          <w:b/>
          <w:bCs/>
          <w:sz w:val="18"/>
          <w:szCs w:val="18"/>
        </w:rPr>
        <w:t>Похвистневский</w:t>
      </w:r>
      <w:proofErr w:type="spellEnd"/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EE62B0">
        <w:rPr>
          <w:rFonts w:eastAsia="Calibri"/>
          <w:sz w:val="18"/>
          <w:szCs w:val="18"/>
          <w:lang w:eastAsia="en-US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E62B0">
        <w:rPr>
          <w:rFonts w:eastAsia="Calibri"/>
          <w:sz w:val="18"/>
          <w:szCs w:val="18"/>
          <w:lang w:eastAsia="en-US"/>
        </w:rPr>
        <w:t xml:space="preserve"> более 1 куб. метра;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proofErr w:type="gramStart"/>
      <w:r w:rsidRPr="00EE62B0">
        <w:rPr>
          <w:rFonts w:eastAsia="Calibri"/>
          <w:sz w:val="18"/>
          <w:szCs w:val="18"/>
          <w:lang w:eastAsia="en-US"/>
        </w:rPr>
        <w:t>-д</w:t>
      </w:r>
      <w:proofErr w:type="gramEnd"/>
      <w:r w:rsidRPr="00EE62B0">
        <w:rPr>
          <w:rFonts w:eastAsia="Calibri"/>
          <w:sz w:val="18"/>
          <w:szCs w:val="18"/>
          <w:lang w:eastAsia="en-US"/>
        </w:rPr>
        <w:t>о 2 метров.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7.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E62B0">
        <w:rPr>
          <w:rFonts w:eastAsia="Calibri"/>
          <w:sz w:val="18"/>
          <w:szCs w:val="18"/>
          <w:lang w:eastAsia="en-US"/>
        </w:rPr>
        <w:t>контроль за</w:t>
      </w:r>
      <w:proofErr w:type="gramEnd"/>
      <w:r w:rsidRPr="00EE62B0">
        <w:rPr>
          <w:rFonts w:eastAsia="Calibri"/>
          <w:sz w:val="18"/>
          <w:szCs w:val="18"/>
          <w:lang w:eastAsia="en-US"/>
        </w:rPr>
        <w:t xml:space="preserve"> нераспространением горения (тления) за пределы очаговой зоны.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9. Использование открытого огня запрещается: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на торфяных почвах;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при установлении на соответствующей территории особого противопожарного режима;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под кронами деревьев хвойных пород;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при скорости ветра, превышающей значение 10 метров в секунду.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10. В процессе использования открытого огня запрещается: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оставлять место очага горения без присмотра до полного прекращения горения (тления);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- располагать легковоспламеняющиеся и горючие жидкости, а также горючие материалы вблизи очага горения.</w:t>
      </w:r>
    </w:p>
    <w:p w:rsidR="00EE62B0" w:rsidRPr="00EE62B0" w:rsidRDefault="00EE62B0" w:rsidP="00EE62B0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EE62B0">
        <w:rPr>
          <w:rFonts w:eastAsia="Calibri"/>
          <w:sz w:val="18"/>
          <w:szCs w:val="18"/>
          <w:lang w:eastAsia="en-US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EE62B0" w:rsidRPr="00EE62B0" w:rsidRDefault="00EE62B0" w:rsidP="00EE62B0">
      <w:pPr>
        <w:ind w:firstLine="708"/>
        <w:jc w:val="both"/>
        <w:rPr>
          <w:sz w:val="18"/>
          <w:szCs w:val="18"/>
        </w:rPr>
      </w:pPr>
      <w:r w:rsidRPr="00EE62B0">
        <w:rPr>
          <w:sz w:val="18"/>
          <w:szCs w:val="18"/>
        </w:rPr>
        <w:lastRenderedPageBreak/>
        <w:t xml:space="preserve">12. При наступлении </w:t>
      </w:r>
      <w:r w:rsidRPr="00EE62B0">
        <w:rPr>
          <w:sz w:val="18"/>
          <w:szCs w:val="18"/>
          <w:lang w:val="en-US"/>
        </w:rPr>
        <w:t>IV</w:t>
      </w:r>
      <w:r w:rsidRPr="00EE62B0">
        <w:rPr>
          <w:sz w:val="18"/>
          <w:szCs w:val="18"/>
        </w:rPr>
        <w:t xml:space="preserve"> и  </w:t>
      </w:r>
      <w:r w:rsidRPr="00EE62B0">
        <w:rPr>
          <w:sz w:val="18"/>
          <w:szCs w:val="18"/>
          <w:lang w:val="en-US"/>
        </w:rPr>
        <w:t>V</w:t>
      </w:r>
      <w:r w:rsidRPr="00EE62B0">
        <w:rPr>
          <w:sz w:val="18"/>
          <w:szCs w:val="18"/>
        </w:rPr>
        <w:t xml:space="preserve"> классов пожарной опасности в лесах устанавливать запрет на посещение городских лесов, разведение костров и сжигание мусора, сухой растительности и отходов на территориях населенных пунктов, земельных участках, принадлежащих организациям, индивидуальным предпринимателям, приусадебных, садоводческих и огороднических участках. </w:t>
      </w:r>
    </w:p>
    <w:p w:rsidR="00EE62B0" w:rsidRPr="00EE62B0" w:rsidRDefault="00EE62B0" w:rsidP="00EE62B0">
      <w:pPr>
        <w:jc w:val="both"/>
        <w:rPr>
          <w:sz w:val="18"/>
          <w:szCs w:val="18"/>
        </w:rPr>
      </w:pPr>
    </w:p>
    <w:p w:rsidR="00EE62B0" w:rsidRDefault="00EE62B0" w:rsidP="00C73FBB">
      <w:pPr>
        <w:pStyle w:val="a4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EE62B0" w:rsidRPr="003E0890" w:rsidRDefault="00EE62B0" w:rsidP="003E0890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3E0890" w:rsidRPr="003E0890" w:rsidRDefault="003E0890" w:rsidP="003E0890">
      <w:pPr>
        <w:spacing w:after="160"/>
        <w:ind w:firstLine="851"/>
        <w:jc w:val="center"/>
        <w:rPr>
          <w:rFonts w:eastAsiaTheme="minorHAnsi"/>
          <w:b/>
          <w:sz w:val="18"/>
          <w:szCs w:val="18"/>
          <w:lang w:eastAsia="en-US"/>
        </w:rPr>
      </w:pPr>
      <w:bookmarkStart w:id="0" w:name="_GoBack"/>
      <w:proofErr w:type="spellStart"/>
      <w:r w:rsidRPr="003E0890">
        <w:rPr>
          <w:rFonts w:eastAsiaTheme="minorHAnsi"/>
          <w:b/>
          <w:sz w:val="18"/>
          <w:szCs w:val="18"/>
          <w:lang w:eastAsia="en-US"/>
        </w:rPr>
        <w:t>Похвистневские</w:t>
      </w:r>
      <w:proofErr w:type="spellEnd"/>
      <w:r w:rsidRPr="003E0890">
        <w:rPr>
          <w:rFonts w:eastAsiaTheme="minorHAnsi"/>
          <w:b/>
          <w:sz w:val="18"/>
          <w:szCs w:val="18"/>
          <w:lang w:eastAsia="en-US"/>
        </w:rPr>
        <w:t xml:space="preserve"> общественники присоединились к Всероссийской акции «Гражданский мониторинг»</w:t>
      </w:r>
    </w:p>
    <w:p w:rsidR="003E0890" w:rsidRPr="003E0890" w:rsidRDefault="003E0890" w:rsidP="003E0890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3E0890">
        <w:rPr>
          <w:rFonts w:eastAsiaTheme="minorHAnsi"/>
          <w:sz w:val="18"/>
          <w:szCs w:val="18"/>
          <w:lang w:eastAsia="en-US"/>
        </w:rPr>
        <w:t>Председатель Общественного совета при МО МВД России «</w:t>
      </w:r>
      <w:proofErr w:type="spellStart"/>
      <w:r w:rsidRPr="003E0890">
        <w:rPr>
          <w:rFonts w:eastAsiaTheme="minorHAnsi"/>
          <w:sz w:val="18"/>
          <w:szCs w:val="18"/>
          <w:lang w:eastAsia="en-US"/>
        </w:rPr>
        <w:t>Похвистневский</w:t>
      </w:r>
      <w:proofErr w:type="spellEnd"/>
      <w:r w:rsidRPr="003E0890">
        <w:rPr>
          <w:rFonts w:eastAsiaTheme="minorHAnsi"/>
          <w:sz w:val="18"/>
          <w:szCs w:val="18"/>
          <w:lang w:eastAsia="en-US"/>
        </w:rPr>
        <w:t xml:space="preserve">» Татьяна </w:t>
      </w:r>
      <w:proofErr w:type="spellStart"/>
      <w:r w:rsidRPr="003E0890">
        <w:rPr>
          <w:rFonts w:eastAsiaTheme="minorHAnsi"/>
          <w:sz w:val="18"/>
          <w:szCs w:val="18"/>
          <w:lang w:eastAsia="en-US"/>
        </w:rPr>
        <w:t>Вобликова</w:t>
      </w:r>
      <w:proofErr w:type="spellEnd"/>
      <w:r w:rsidRPr="003E0890">
        <w:rPr>
          <w:rFonts w:eastAsiaTheme="minorHAnsi"/>
          <w:sz w:val="18"/>
          <w:szCs w:val="18"/>
          <w:lang w:eastAsia="en-US"/>
        </w:rPr>
        <w:t xml:space="preserve"> в сопровождении </w:t>
      </w:r>
      <w:proofErr w:type="gramStart"/>
      <w:r w:rsidRPr="003E0890">
        <w:rPr>
          <w:rFonts w:eastAsiaTheme="minorHAnsi"/>
          <w:sz w:val="18"/>
          <w:szCs w:val="18"/>
          <w:lang w:eastAsia="en-US"/>
        </w:rPr>
        <w:t>начальника отдела внутренних дел подполковника полиции Юры</w:t>
      </w:r>
      <w:proofErr w:type="gramEnd"/>
      <w:r w:rsidRPr="003E0890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3E0890">
        <w:rPr>
          <w:rFonts w:eastAsiaTheme="minorHAnsi"/>
          <w:sz w:val="18"/>
          <w:szCs w:val="18"/>
          <w:lang w:eastAsia="en-US"/>
        </w:rPr>
        <w:t>Алекяна</w:t>
      </w:r>
      <w:proofErr w:type="spellEnd"/>
      <w:r w:rsidRPr="003E0890">
        <w:rPr>
          <w:rFonts w:eastAsiaTheme="minorHAnsi"/>
          <w:sz w:val="18"/>
          <w:szCs w:val="18"/>
          <w:lang w:eastAsia="en-US"/>
        </w:rPr>
        <w:t xml:space="preserve"> в рамках осуществления общественного контроля «Гражданский мониторинг» посетила изолятор временного содержания обвиняемых и подозреваемых территориального отдела внутренних дел.</w:t>
      </w:r>
    </w:p>
    <w:p w:rsidR="003E0890" w:rsidRPr="003E0890" w:rsidRDefault="003E0890" w:rsidP="003E0890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3E0890">
        <w:rPr>
          <w:rFonts w:eastAsiaTheme="minorHAnsi"/>
          <w:sz w:val="18"/>
          <w:szCs w:val="18"/>
          <w:lang w:eastAsia="en-US"/>
        </w:rPr>
        <w:t xml:space="preserve">Татьяна Ивановна осмотрела камеры для содержания </w:t>
      </w:r>
      <w:proofErr w:type="gramStart"/>
      <w:r w:rsidRPr="003E0890">
        <w:rPr>
          <w:rFonts w:eastAsiaTheme="minorHAnsi"/>
          <w:sz w:val="18"/>
          <w:szCs w:val="18"/>
          <w:lang w:eastAsia="en-US"/>
        </w:rPr>
        <w:t>задержанных</w:t>
      </w:r>
      <w:proofErr w:type="gramEnd"/>
      <w:r w:rsidRPr="003E0890">
        <w:rPr>
          <w:rFonts w:eastAsiaTheme="minorHAnsi"/>
          <w:sz w:val="18"/>
          <w:szCs w:val="18"/>
          <w:lang w:eastAsia="en-US"/>
        </w:rPr>
        <w:t xml:space="preserve">, проверила бытовые условия пребывания, организацию питания, пообщалась с лицами, содержащимися в изоляторе. Жалоб от граждан в ходе проверки не поступило. Начальник изолятора майор полиции </w:t>
      </w:r>
      <w:proofErr w:type="spellStart"/>
      <w:r w:rsidRPr="003E0890">
        <w:rPr>
          <w:rFonts w:eastAsiaTheme="minorHAnsi"/>
          <w:sz w:val="18"/>
          <w:szCs w:val="18"/>
          <w:lang w:eastAsia="en-US"/>
        </w:rPr>
        <w:t>Рэфис</w:t>
      </w:r>
      <w:proofErr w:type="spellEnd"/>
      <w:r w:rsidRPr="003E0890">
        <w:rPr>
          <w:rFonts w:eastAsiaTheme="minorHAnsi"/>
          <w:sz w:val="18"/>
          <w:szCs w:val="18"/>
          <w:lang w:eastAsia="en-US"/>
        </w:rPr>
        <w:t xml:space="preserve"> Нурутдинов ознакомил общественницу с документацией, пояснил, что задержанные в камерах содержатся в соответствии с установленными нормами, а руководство отдела осуществляет круглосуточный </w:t>
      </w:r>
      <w:proofErr w:type="gramStart"/>
      <w:r w:rsidRPr="003E0890">
        <w:rPr>
          <w:rFonts w:eastAsiaTheme="minorHAnsi"/>
          <w:sz w:val="18"/>
          <w:szCs w:val="18"/>
          <w:lang w:eastAsia="en-US"/>
        </w:rPr>
        <w:t>контроль за</w:t>
      </w:r>
      <w:proofErr w:type="gramEnd"/>
      <w:r w:rsidRPr="003E0890">
        <w:rPr>
          <w:rFonts w:eastAsiaTheme="minorHAnsi"/>
          <w:sz w:val="18"/>
          <w:szCs w:val="18"/>
          <w:lang w:eastAsia="en-US"/>
        </w:rPr>
        <w:t xml:space="preserve"> работой изолятора.</w:t>
      </w:r>
    </w:p>
    <w:p w:rsidR="003E0890" w:rsidRPr="003E0890" w:rsidRDefault="003E0890" w:rsidP="003E0890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3E0890">
        <w:rPr>
          <w:rFonts w:eastAsiaTheme="minorHAnsi"/>
          <w:sz w:val="18"/>
          <w:szCs w:val="18"/>
          <w:lang w:eastAsia="en-US"/>
        </w:rPr>
        <w:t xml:space="preserve">В ходе мероприятия Татьяна </w:t>
      </w:r>
      <w:proofErr w:type="spellStart"/>
      <w:r w:rsidRPr="003E0890">
        <w:rPr>
          <w:rFonts w:eastAsiaTheme="minorHAnsi"/>
          <w:sz w:val="18"/>
          <w:szCs w:val="18"/>
          <w:lang w:eastAsia="en-US"/>
        </w:rPr>
        <w:t>Вобликова</w:t>
      </w:r>
      <w:proofErr w:type="spellEnd"/>
      <w:r w:rsidRPr="003E0890">
        <w:rPr>
          <w:rFonts w:eastAsiaTheme="minorHAnsi"/>
          <w:sz w:val="18"/>
          <w:szCs w:val="18"/>
          <w:lang w:eastAsia="en-US"/>
        </w:rPr>
        <w:t xml:space="preserve"> с целью пополнения фонда библиотеки ИВС, передала сотрудникам книги разных жанров. «Книга – это не только источник знаний, который позволяет расширить свой кругозор. Читая художественные книги, человек переосмысливает жизнь героев, что позволяет задуматься о личной жизни и, возможно, изменить её к лучшему», – отметила общественница.</w:t>
      </w:r>
    </w:p>
    <w:p w:rsidR="003E0890" w:rsidRPr="003E0890" w:rsidRDefault="003E0890" w:rsidP="003E0890">
      <w:pPr>
        <w:spacing w:after="160"/>
        <w:ind w:firstLine="851"/>
        <w:jc w:val="both"/>
        <w:rPr>
          <w:rFonts w:eastAsiaTheme="minorHAnsi"/>
          <w:sz w:val="18"/>
          <w:szCs w:val="18"/>
          <w:lang w:eastAsia="en-US"/>
        </w:rPr>
      </w:pPr>
      <w:r w:rsidRPr="003E0890">
        <w:rPr>
          <w:rFonts w:eastAsiaTheme="minorHAnsi"/>
          <w:sz w:val="18"/>
          <w:szCs w:val="18"/>
          <w:lang w:eastAsia="en-US"/>
        </w:rPr>
        <w:t>В результате посещения ИВС председатель Общественного совета не выявила нарушений и дала положительную оценку организации работы специальных помещений.</w:t>
      </w:r>
    </w:p>
    <w:bookmarkEnd w:id="0"/>
    <w:p w:rsidR="003E0890" w:rsidRDefault="00C73FBB" w:rsidP="003E0890">
      <w:pPr>
        <w:spacing w:after="160" w:line="259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272854" cy="954656"/>
            <wp:effectExtent l="19050" t="0" r="3496" b="0"/>
            <wp:docPr id="20" name="Рисунок 1" descr="C:\Documents and Settings\СП Старый Аманак\Мои документы\Мои рисунки\IMG_877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877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93" cy="9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90" w:rsidRPr="003E0890" w:rsidRDefault="003E0890" w:rsidP="00C73FBB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3E0890" w:rsidRPr="003E0890" w:rsidRDefault="003E0890" w:rsidP="003E0890">
      <w:pPr>
        <w:shd w:val="clear" w:color="auto" w:fill="FFFFFF"/>
        <w:ind w:firstLine="992"/>
        <w:jc w:val="both"/>
        <w:rPr>
          <w:b/>
          <w:color w:val="000000"/>
          <w:sz w:val="18"/>
          <w:szCs w:val="18"/>
        </w:rPr>
      </w:pPr>
      <w:r w:rsidRPr="003E0890">
        <w:rPr>
          <w:b/>
          <w:color w:val="000000"/>
          <w:sz w:val="18"/>
          <w:szCs w:val="18"/>
        </w:rPr>
        <w:t>Сотрудники полиции перешли на ношение летней формы одежды</w:t>
      </w:r>
    </w:p>
    <w:p w:rsidR="003E0890" w:rsidRPr="003E0890" w:rsidRDefault="003E0890" w:rsidP="003E0890">
      <w:pPr>
        <w:shd w:val="clear" w:color="auto" w:fill="FFFFFF"/>
        <w:ind w:firstLine="992"/>
        <w:jc w:val="both"/>
        <w:rPr>
          <w:b/>
          <w:color w:val="000000"/>
          <w:sz w:val="18"/>
          <w:szCs w:val="18"/>
        </w:rPr>
      </w:pPr>
    </w:p>
    <w:p w:rsidR="003E0890" w:rsidRPr="003E0890" w:rsidRDefault="003E0890" w:rsidP="003E0890">
      <w:pPr>
        <w:shd w:val="clear" w:color="auto" w:fill="FFFFFF"/>
        <w:ind w:firstLine="992"/>
        <w:jc w:val="both"/>
        <w:rPr>
          <w:color w:val="000000"/>
          <w:sz w:val="18"/>
          <w:szCs w:val="18"/>
        </w:rPr>
      </w:pPr>
      <w:r w:rsidRPr="003E0890">
        <w:rPr>
          <w:color w:val="000000"/>
          <w:sz w:val="18"/>
          <w:szCs w:val="18"/>
        </w:rPr>
        <w:t>На текущей неделе в целях поддержания образцового внешнего вида, определения строевой выправки сотрудников Межмуниципального отдела МВД России «</w:t>
      </w:r>
      <w:proofErr w:type="spellStart"/>
      <w:r w:rsidRPr="003E0890">
        <w:rPr>
          <w:color w:val="000000"/>
          <w:sz w:val="18"/>
          <w:szCs w:val="18"/>
        </w:rPr>
        <w:t>Похвистневский</w:t>
      </w:r>
      <w:proofErr w:type="spellEnd"/>
      <w:r w:rsidRPr="003E0890">
        <w:rPr>
          <w:color w:val="000000"/>
          <w:sz w:val="18"/>
          <w:szCs w:val="18"/>
        </w:rPr>
        <w:t>», а также в связи с переходом на ношение летней формы одежды был проведен строевой смотр личного состава.</w:t>
      </w:r>
    </w:p>
    <w:p w:rsidR="003E0890" w:rsidRPr="003E0890" w:rsidRDefault="003E0890" w:rsidP="003E0890">
      <w:pPr>
        <w:shd w:val="clear" w:color="auto" w:fill="FFFFFF"/>
        <w:ind w:firstLine="992"/>
        <w:jc w:val="both"/>
        <w:rPr>
          <w:color w:val="000000"/>
          <w:sz w:val="18"/>
          <w:szCs w:val="18"/>
        </w:rPr>
      </w:pPr>
      <w:r w:rsidRPr="003E0890">
        <w:rPr>
          <w:color w:val="000000"/>
          <w:sz w:val="18"/>
          <w:szCs w:val="18"/>
        </w:rPr>
        <w:t>Начальники подразделений проверили форму одежды, размещение нашивок, нагрудных знаков сотрудников, соответствие служебных удостоверений, специальных жетонов с личными номерами.</w:t>
      </w:r>
    </w:p>
    <w:p w:rsidR="003E0890" w:rsidRPr="003E0890" w:rsidRDefault="003E0890" w:rsidP="003E0890">
      <w:pPr>
        <w:shd w:val="clear" w:color="auto" w:fill="FFFFFF"/>
        <w:ind w:firstLine="992"/>
        <w:jc w:val="both"/>
        <w:rPr>
          <w:color w:val="000000"/>
          <w:sz w:val="18"/>
          <w:szCs w:val="18"/>
        </w:rPr>
      </w:pPr>
      <w:r w:rsidRPr="003E0890">
        <w:rPr>
          <w:color w:val="000000"/>
          <w:sz w:val="18"/>
          <w:szCs w:val="18"/>
        </w:rPr>
        <w:t>Подводя итоги строевого смотра, начальник МО МВД России «</w:t>
      </w:r>
      <w:proofErr w:type="spellStart"/>
      <w:r w:rsidRPr="003E0890">
        <w:rPr>
          <w:color w:val="000000"/>
          <w:sz w:val="18"/>
          <w:szCs w:val="18"/>
        </w:rPr>
        <w:t>Похвистневский</w:t>
      </w:r>
      <w:proofErr w:type="spellEnd"/>
      <w:r w:rsidRPr="003E0890">
        <w:rPr>
          <w:color w:val="000000"/>
          <w:sz w:val="18"/>
          <w:szCs w:val="18"/>
        </w:rPr>
        <w:t xml:space="preserve">» подполковник полиции Юра </w:t>
      </w:r>
      <w:proofErr w:type="spellStart"/>
      <w:r w:rsidRPr="003E0890">
        <w:rPr>
          <w:color w:val="000000"/>
          <w:sz w:val="18"/>
          <w:szCs w:val="18"/>
        </w:rPr>
        <w:t>Алекян</w:t>
      </w:r>
      <w:proofErr w:type="spellEnd"/>
      <w:r w:rsidRPr="003E0890">
        <w:rPr>
          <w:color w:val="000000"/>
          <w:sz w:val="18"/>
          <w:szCs w:val="18"/>
        </w:rPr>
        <w:t xml:space="preserve"> дал положительную оценку готовности личного состава к переходу на ношение летней формы одежды.</w:t>
      </w:r>
    </w:p>
    <w:p w:rsidR="003E0890" w:rsidRPr="003E0890" w:rsidRDefault="003E0890" w:rsidP="003E0890">
      <w:pPr>
        <w:shd w:val="clear" w:color="auto" w:fill="FFFFFF"/>
        <w:ind w:firstLine="992"/>
        <w:jc w:val="both"/>
        <w:rPr>
          <w:rFonts w:ascii="Arial" w:hAnsi="Arial" w:cs="Arial"/>
          <w:color w:val="000000"/>
          <w:sz w:val="18"/>
          <w:szCs w:val="18"/>
        </w:rPr>
      </w:pPr>
      <w:r w:rsidRPr="003E0890">
        <w:rPr>
          <w:color w:val="000000"/>
          <w:sz w:val="18"/>
          <w:szCs w:val="18"/>
        </w:rPr>
        <w:t>Проведение строевых смотров поддерживает дисциплину и законность в подразделениях, а также способствует формированию положительного имиджа сотрудников органов внутренних дел.</w:t>
      </w:r>
    </w:p>
    <w:p w:rsidR="003E0890" w:rsidRDefault="003E0890" w:rsidP="003E0890">
      <w:pPr>
        <w:pStyle w:val="a4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3E0890" w:rsidRPr="006C7751" w:rsidRDefault="003E0890" w:rsidP="003E0890">
      <w:pPr>
        <w:rPr>
          <w:sz w:val="18"/>
          <w:szCs w:val="22"/>
        </w:rPr>
      </w:pPr>
    </w:p>
    <w:p w:rsidR="003E0890" w:rsidRDefault="00F610DF">
      <w:r>
        <w:rPr>
          <w:noProof/>
        </w:rPr>
        <w:drawing>
          <wp:inline distT="0" distB="0" distL="0" distR="0">
            <wp:extent cx="1004407" cy="753317"/>
            <wp:effectExtent l="19050" t="0" r="5243" b="0"/>
            <wp:docPr id="2" name="Рисунок 2" descr="C:\Documents and Settings\СП Старый Аманак\Мои документы\Мои рисунки\IMG_8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G_8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96" cy="75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C2" w:rsidRDefault="00C210C2"/>
    <w:p w:rsidR="00C210C2" w:rsidRDefault="00C210C2"/>
    <w:p w:rsidR="00C210C2" w:rsidRPr="00C210C2" w:rsidRDefault="00C210C2" w:rsidP="00C210C2">
      <w:pPr>
        <w:jc w:val="center"/>
        <w:rPr>
          <w:b/>
          <w:color w:val="000000"/>
          <w:sz w:val="18"/>
          <w:szCs w:val="18"/>
        </w:rPr>
      </w:pPr>
      <w:r w:rsidRPr="00C210C2">
        <w:rPr>
          <w:b/>
          <w:color w:val="000000"/>
          <w:sz w:val="18"/>
          <w:szCs w:val="18"/>
        </w:rPr>
        <w:t>Сотрудники МО МВД России «</w:t>
      </w:r>
      <w:proofErr w:type="spellStart"/>
      <w:r w:rsidRPr="00C210C2">
        <w:rPr>
          <w:b/>
          <w:color w:val="000000"/>
          <w:sz w:val="18"/>
          <w:szCs w:val="18"/>
        </w:rPr>
        <w:t>Похвистневский</w:t>
      </w:r>
      <w:proofErr w:type="spellEnd"/>
      <w:r w:rsidRPr="00C210C2">
        <w:rPr>
          <w:b/>
          <w:color w:val="000000"/>
          <w:sz w:val="18"/>
          <w:szCs w:val="18"/>
        </w:rPr>
        <w:t>» по итогам трёх месяцев провели оперативное совещание</w:t>
      </w:r>
    </w:p>
    <w:p w:rsidR="00C210C2" w:rsidRPr="00C210C2" w:rsidRDefault="00C210C2" w:rsidP="00C210C2">
      <w:pPr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>В рамках оперативного совещания 15 апреля текущего года сотрудники МО МВД России «</w:t>
      </w:r>
      <w:proofErr w:type="spellStart"/>
      <w:r w:rsidRPr="00C210C2">
        <w:rPr>
          <w:color w:val="000000"/>
          <w:sz w:val="18"/>
          <w:szCs w:val="18"/>
        </w:rPr>
        <w:t>Похвистневский</w:t>
      </w:r>
      <w:proofErr w:type="spellEnd"/>
      <w:r w:rsidRPr="00C210C2">
        <w:rPr>
          <w:color w:val="000000"/>
          <w:sz w:val="18"/>
          <w:szCs w:val="18"/>
        </w:rPr>
        <w:t>» подвели итоги оперативной деятельности за три месяца 2021 года при заместителе начальника ГУ МВД России по Самарской области полковнике внутренней службы Юрии Александровиче Сафронове и начальнике МО МВД России «</w:t>
      </w:r>
      <w:proofErr w:type="spellStart"/>
      <w:r w:rsidRPr="00C210C2">
        <w:rPr>
          <w:color w:val="000000"/>
          <w:sz w:val="18"/>
          <w:szCs w:val="18"/>
        </w:rPr>
        <w:t>Похвистневский</w:t>
      </w:r>
      <w:proofErr w:type="spellEnd"/>
      <w:r w:rsidRPr="00C210C2">
        <w:rPr>
          <w:color w:val="000000"/>
          <w:sz w:val="18"/>
          <w:szCs w:val="18"/>
        </w:rPr>
        <w:t xml:space="preserve">» подполковнике полиции Юре </w:t>
      </w:r>
      <w:proofErr w:type="spellStart"/>
      <w:r w:rsidRPr="00C210C2">
        <w:rPr>
          <w:color w:val="000000"/>
          <w:sz w:val="18"/>
          <w:szCs w:val="18"/>
        </w:rPr>
        <w:t>Рутиковиче</w:t>
      </w:r>
      <w:proofErr w:type="spellEnd"/>
      <w:r w:rsidRPr="00C210C2">
        <w:rPr>
          <w:color w:val="000000"/>
          <w:sz w:val="18"/>
          <w:szCs w:val="18"/>
        </w:rPr>
        <w:t xml:space="preserve"> </w:t>
      </w:r>
      <w:proofErr w:type="spellStart"/>
      <w:r w:rsidRPr="00C210C2">
        <w:rPr>
          <w:color w:val="000000"/>
          <w:sz w:val="18"/>
          <w:szCs w:val="18"/>
        </w:rPr>
        <w:t>Алекян</w:t>
      </w:r>
      <w:proofErr w:type="spellEnd"/>
      <w:r w:rsidRPr="00C210C2">
        <w:rPr>
          <w:color w:val="000000"/>
          <w:sz w:val="18"/>
          <w:szCs w:val="18"/>
        </w:rPr>
        <w:t xml:space="preserve">. На мероприятии также присутствовали Глава Администрации городского округа Похвистнево Сергей Петрович Попов, первый заместитель Главы муниципального района </w:t>
      </w:r>
      <w:proofErr w:type="spellStart"/>
      <w:r w:rsidRPr="00C210C2">
        <w:rPr>
          <w:color w:val="000000"/>
          <w:sz w:val="18"/>
          <w:szCs w:val="18"/>
        </w:rPr>
        <w:t>Похвистневский</w:t>
      </w:r>
      <w:proofErr w:type="spellEnd"/>
      <w:r w:rsidRPr="00C210C2">
        <w:rPr>
          <w:color w:val="000000"/>
          <w:sz w:val="18"/>
          <w:szCs w:val="18"/>
        </w:rPr>
        <w:t xml:space="preserve"> Сергей Владиславович Черкасов и начальник ЛОП на станции Похвистнево подполковник полиции </w:t>
      </w:r>
      <w:proofErr w:type="spellStart"/>
      <w:r w:rsidRPr="00C210C2">
        <w:rPr>
          <w:color w:val="000000"/>
          <w:sz w:val="18"/>
          <w:szCs w:val="18"/>
        </w:rPr>
        <w:t>Бындов</w:t>
      </w:r>
      <w:proofErr w:type="spellEnd"/>
      <w:r w:rsidRPr="00C210C2">
        <w:rPr>
          <w:color w:val="000000"/>
          <w:sz w:val="18"/>
          <w:szCs w:val="18"/>
        </w:rPr>
        <w:t xml:space="preserve"> Евгений Викторович. </w:t>
      </w:r>
    </w:p>
    <w:p w:rsidR="00C210C2" w:rsidRPr="00C210C2" w:rsidRDefault="00C210C2" w:rsidP="00C210C2">
      <w:pPr>
        <w:ind w:firstLine="851"/>
        <w:jc w:val="both"/>
        <w:rPr>
          <w:color w:val="000000"/>
          <w:sz w:val="18"/>
          <w:szCs w:val="18"/>
        </w:rPr>
      </w:pPr>
      <w:proofErr w:type="gramStart"/>
      <w:r w:rsidRPr="00C210C2">
        <w:rPr>
          <w:color w:val="000000"/>
          <w:sz w:val="18"/>
          <w:szCs w:val="18"/>
        </w:rPr>
        <w:t xml:space="preserve">В начале мероприятия Юрий Александрович вручил погоны и поздравил с первыми и очередными званиями сотрудников Межмуниципального отдела инспектора по делам несовершеннолетних отделения по делам несовершеннолетних старшего сержанта </w:t>
      </w:r>
      <w:proofErr w:type="spellStart"/>
      <w:r w:rsidRPr="00C210C2">
        <w:rPr>
          <w:color w:val="000000"/>
          <w:sz w:val="18"/>
          <w:szCs w:val="18"/>
        </w:rPr>
        <w:t>Милену</w:t>
      </w:r>
      <w:proofErr w:type="spellEnd"/>
      <w:r w:rsidRPr="00C210C2">
        <w:rPr>
          <w:color w:val="000000"/>
          <w:sz w:val="18"/>
          <w:szCs w:val="18"/>
        </w:rPr>
        <w:t xml:space="preserve"> </w:t>
      </w:r>
      <w:proofErr w:type="spellStart"/>
      <w:r w:rsidRPr="00C210C2">
        <w:rPr>
          <w:color w:val="000000"/>
          <w:sz w:val="18"/>
          <w:szCs w:val="18"/>
        </w:rPr>
        <w:t>Имагузину</w:t>
      </w:r>
      <w:proofErr w:type="spellEnd"/>
      <w:r w:rsidRPr="00C210C2">
        <w:rPr>
          <w:color w:val="000000"/>
          <w:sz w:val="18"/>
          <w:szCs w:val="18"/>
        </w:rPr>
        <w:t xml:space="preserve">, полицейского поста внутренней охраны группы режима </w:t>
      </w:r>
      <w:proofErr w:type="spellStart"/>
      <w:r w:rsidRPr="00C210C2">
        <w:rPr>
          <w:color w:val="000000"/>
          <w:sz w:val="18"/>
          <w:szCs w:val="18"/>
        </w:rPr>
        <w:t>спецчасти</w:t>
      </w:r>
      <w:proofErr w:type="spellEnd"/>
      <w:r w:rsidRPr="00C210C2">
        <w:rPr>
          <w:color w:val="000000"/>
          <w:sz w:val="18"/>
          <w:szCs w:val="18"/>
        </w:rPr>
        <w:t xml:space="preserve"> изолятора временного содержания Алину </w:t>
      </w:r>
      <w:proofErr w:type="spellStart"/>
      <w:r w:rsidRPr="00C210C2">
        <w:rPr>
          <w:color w:val="000000"/>
          <w:sz w:val="18"/>
          <w:szCs w:val="18"/>
        </w:rPr>
        <w:t>Рогалёву</w:t>
      </w:r>
      <w:proofErr w:type="spellEnd"/>
      <w:r w:rsidRPr="00C210C2">
        <w:rPr>
          <w:color w:val="000000"/>
          <w:sz w:val="18"/>
          <w:szCs w:val="18"/>
        </w:rPr>
        <w:t xml:space="preserve"> и вручил Почётные грамоты ГУ МВД России по Самарской области заместителю начальника отдела уголовного розыска капитану полиции Тимуру </w:t>
      </w:r>
      <w:proofErr w:type="spellStart"/>
      <w:r w:rsidRPr="00C210C2">
        <w:rPr>
          <w:color w:val="000000"/>
          <w:sz w:val="18"/>
          <w:szCs w:val="18"/>
        </w:rPr>
        <w:t>Кинжалееву</w:t>
      </w:r>
      <w:proofErr w:type="spellEnd"/>
      <w:proofErr w:type="gramEnd"/>
      <w:r w:rsidRPr="00C210C2">
        <w:rPr>
          <w:color w:val="000000"/>
          <w:sz w:val="18"/>
          <w:szCs w:val="18"/>
        </w:rPr>
        <w:t xml:space="preserve">, старшему дознавателю отдела дознания майору полиции Лилии </w:t>
      </w:r>
      <w:proofErr w:type="spellStart"/>
      <w:r w:rsidRPr="00C210C2">
        <w:rPr>
          <w:color w:val="000000"/>
          <w:sz w:val="18"/>
          <w:szCs w:val="18"/>
        </w:rPr>
        <w:t>Шариповой</w:t>
      </w:r>
      <w:proofErr w:type="spellEnd"/>
      <w:r w:rsidRPr="00C210C2">
        <w:rPr>
          <w:color w:val="000000"/>
          <w:sz w:val="18"/>
          <w:szCs w:val="18"/>
        </w:rPr>
        <w:t>.</w:t>
      </w:r>
    </w:p>
    <w:p w:rsidR="00C210C2" w:rsidRPr="00C210C2" w:rsidRDefault="00C210C2" w:rsidP="00C210C2">
      <w:pPr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lastRenderedPageBreak/>
        <w:t>Доклад об итогах работы отдела зачитал начальник МО МВД России «</w:t>
      </w:r>
      <w:proofErr w:type="spellStart"/>
      <w:r w:rsidRPr="00C210C2">
        <w:rPr>
          <w:color w:val="000000"/>
          <w:sz w:val="18"/>
          <w:szCs w:val="18"/>
        </w:rPr>
        <w:t>Похвистневский</w:t>
      </w:r>
      <w:proofErr w:type="spellEnd"/>
      <w:r w:rsidRPr="00C210C2">
        <w:rPr>
          <w:color w:val="000000"/>
          <w:sz w:val="18"/>
          <w:szCs w:val="18"/>
        </w:rPr>
        <w:t xml:space="preserve">» подполковник полиции Юра </w:t>
      </w:r>
      <w:proofErr w:type="spellStart"/>
      <w:r w:rsidRPr="00C210C2">
        <w:rPr>
          <w:color w:val="000000"/>
          <w:sz w:val="18"/>
          <w:szCs w:val="18"/>
        </w:rPr>
        <w:t>Алекян</w:t>
      </w:r>
      <w:proofErr w:type="spellEnd"/>
      <w:r w:rsidRPr="00C210C2">
        <w:rPr>
          <w:color w:val="000000"/>
          <w:sz w:val="18"/>
          <w:szCs w:val="18"/>
        </w:rPr>
        <w:t xml:space="preserve">, отметив положительной стороны снижение в отчетном периоде количества убийств, преступлений, связанных с причинением тяжкого вреда здоровью, неправомерным завладением транспортным средством, хищением оружия и боеприпасов. </w:t>
      </w:r>
    </w:p>
    <w:p w:rsidR="00C210C2" w:rsidRPr="00C210C2" w:rsidRDefault="00C210C2" w:rsidP="00C210C2">
      <w:pPr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 xml:space="preserve">Также начальник территориального отдела внутренних дел за  истекший период 2021 года из незаконного оборота изъято 38,09 грамм наркотических средств (марихуана, героин) и 167 грамм </w:t>
      </w:r>
      <w:proofErr w:type="spellStart"/>
      <w:r w:rsidRPr="00C210C2">
        <w:rPr>
          <w:color w:val="000000"/>
          <w:sz w:val="18"/>
          <w:szCs w:val="18"/>
        </w:rPr>
        <w:t>наркотикосодержащего</w:t>
      </w:r>
      <w:proofErr w:type="spellEnd"/>
      <w:r w:rsidRPr="00C210C2">
        <w:rPr>
          <w:color w:val="000000"/>
          <w:sz w:val="18"/>
          <w:szCs w:val="18"/>
        </w:rPr>
        <w:t xml:space="preserve"> растения конопля.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>По состоянию на 1 апреля 2021 года на профилактических учетах в МО МВД России «</w:t>
      </w:r>
      <w:proofErr w:type="spellStart"/>
      <w:r w:rsidRPr="00C210C2">
        <w:rPr>
          <w:color w:val="000000"/>
          <w:sz w:val="18"/>
          <w:szCs w:val="18"/>
        </w:rPr>
        <w:t>Похвистневский</w:t>
      </w:r>
      <w:proofErr w:type="spellEnd"/>
      <w:r w:rsidRPr="00C210C2">
        <w:rPr>
          <w:color w:val="000000"/>
          <w:sz w:val="18"/>
          <w:szCs w:val="18"/>
        </w:rPr>
        <w:t>» состояло 1 515 лиц. На регулярной основе с данной категорией граждан ведется работа по недопущению ими противоправных действий, результатом чего стало снижение количества зарегистрированных преступлений, совершенных в сфере семейно-бытовых отношений.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 xml:space="preserve">Проводилась работа, связанная с незаконной реализацией алкогольной продукции, выявлено 4 </w:t>
      </w:r>
      <w:proofErr w:type="gramStart"/>
      <w:r w:rsidRPr="00C210C2">
        <w:rPr>
          <w:color w:val="000000"/>
          <w:sz w:val="18"/>
          <w:szCs w:val="18"/>
        </w:rPr>
        <w:t>административных</w:t>
      </w:r>
      <w:proofErr w:type="gramEnd"/>
      <w:r w:rsidRPr="00C210C2">
        <w:rPr>
          <w:color w:val="000000"/>
          <w:sz w:val="18"/>
          <w:szCs w:val="18"/>
        </w:rPr>
        <w:t xml:space="preserve"> правонарушения за незаконную розничную продажу спиртосодержащей продукции физическим и 1 факт продажи алкоголя несовершеннолетним. Результатом проводимых мероприятий стало сокращение количества зарегистрированных преступлений, совершенных в состоянии алкогольного опьянения.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>На территории обслуживания проживают 1 107 – владельцев гражданского огнестрельного оружия. Участковыми уполномоченными выявлено 3 нарушения правил хранения оружия и патронов к нему. Итогом постоянно проводимой профилактической работы является отсутствие зарегистрированных преступлений, совершенных с применением оружия.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>Под административным надзором состоит 71 лицо. В рамках, проводимых сотрудниками Отдела профилактических и контрольных мероприятий, на поднадзорных лиц составлено более 45 административных протоколов об административных правонарушениях. Поднадзорными лицами совершено 6 преступлений. В отношении двух из них возбуждены уголовные дела за уклонение от административного надзора или неоднократное несоблюдение установленных судом ограничений. Отделением по делам несовершеннолетних выявлено и поставлено на учет 13 несовершеннолетних правонарушителей и 15 родителей, не исполняющих обязанности по воспитанию и содержанию несовершеннолетних. За совершение общественно опасных деяний на профилактическом учете состоит 9 несовершеннолетних. Фактов совершения ими повторных общественно опасных деяний не зарегистрировано.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>Сотрудниками ГИБДД реализуются меры по снижению уровня дорожно-транспортных происшествий. Число совершенных дорожно-транспортных происшествий снизилось с 9 до 3; снизилось количество пострадавших в них граждан с 10 до 2, количество погибших осталось на прежнем уровне. Нарядами ДПС зарегистрировано 1 167 нарушений Правил дорожного движения Российской Федерации. Выявлено 40 водителей, управляющих транспортными средствами в состоянии алкогольного опьянения или отказавшихся от медицинского освидетельствования, что больше на 9 по сравнению с прошлым годом. Следствием чего дорожно-транспортные происшествия, совершенные по вине водителей с признаками опьянения на обслуживаемой территории не зарегистрированы.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>Продолжалась работа по соблюдению требований миграционного законодательства. На миграционный учет поставлено 66 иностранных граждан, снято с учета. Проведено 11 мероприятий по осуществлению федерального государственного контроля (надзора) за пребыванием и проживанием лиц без гражданства в Российской Федерации и трудовой деятельностью иностранных работников на территории Российской Федерации. Возбуждено 8 уголовных дел по преступлениям, связанным с фиктивной регистрацией гражданина Российской Федерации и фиктивной регистрацией иностранного гражданина.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 xml:space="preserve">На территории оперативного обслуживании проведено 4 массовых мероприятия, из них 3 - культурно – зрелищных, 1 – </w:t>
      </w:r>
      <w:proofErr w:type="gramStart"/>
      <w:r w:rsidRPr="00C210C2">
        <w:rPr>
          <w:color w:val="000000"/>
          <w:sz w:val="18"/>
          <w:szCs w:val="18"/>
        </w:rPr>
        <w:t>религиозное</w:t>
      </w:r>
      <w:proofErr w:type="gramEnd"/>
      <w:r w:rsidRPr="00C210C2">
        <w:rPr>
          <w:color w:val="000000"/>
          <w:sz w:val="18"/>
          <w:szCs w:val="18"/>
        </w:rPr>
        <w:t xml:space="preserve">; присутствовало 1 280 граждан. Нарушений общественного порядка не допущено. Помощь в охране общественного порядка оказывали представители 16 добровольных народных дружин. Численность ДНД составляет 78 человек: в </w:t>
      </w:r>
      <w:proofErr w:type="gramStart"/>
      <w:r w:rsidRPr="00C210C2">
        <w:rPr>
          <w:color w:val="000000"/>
          <w:sz w:val="18"/>
          <w:szCs w:val="18"/>
        </w:rPr>
        <w:t>г</w:t>
      </w:r>
      <w:proofErr w:type="gramEnd"/>
      <w:r w:rsidRPr="00C210C2">
        <w:rPr>
          <w:color w:val="000000"/>
          <w:sz w:val="18"/>
          <w:szCs w:val="18"/>
        </w:rPr>
        <w:t xml:space="preserve">.о. Похвистнево – 16, в м.р. </w:t>
      </w:r>
      <w:proofErr w:type="spellStart"/>
      <w:r w:rsidRPr="00C210C2">
        <w:rPr>
          <w:color w:val="000000"/>
          <w:sz w:val="18"/>
          <w:szCs w:val="18"/>
        </w:rPr>
        <w:t>Похвистневский</w:t>
      </w:r>
      <w:proofErr w:type="spellEnd"/>
      <w:r w:rsidRPr="00C210C2">
        <w:rPr>
          <w:color w:val="000000"/>
          <w:sz w:val="18"/>
          <w:szCs w:val="18"/>
        </w:rPr>
        <w:t xml:space="preserve"> – 62. В соответствии с возложенными на них задачами они совместно с сотрудниками Отдела задействуются в пешем патрулировании еженедельно.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 xml:space="preserve">В 1 квартале 2021 года на постоянной основе уделялось внимание вопросам улучшения материально-технического обеспечения сотрудников Отдела. Так, за отчетный период завершено строительство модульного здания по ул. Гагарина - 1 «Б», площадью 450 кв.м., сдан объект по ул. </w:t>
      </w:r>
      <w:proofErr w:type="spellStart"/>
      <w:r w:rsidRPr="00C210C2">
        <w:rPr>
          <w:color w:val="000000"/>
          <w:sz w:val="18"/>
          <w:szCs w:val="18"/>
        </w:rPr>
        <w:t>Бережкова</w:t>
      </w:r>
      <w:proofErr w:type="spellEnd"/>
      <w:r w:rsidRPr="00C210C2">
        <w:rPr>
          <w:color w:val="000000"/>
          <w:sz w:val="18"/>
          <w:szCs w:val="18"/>
        </w:rPr>
        <w:t>, 45 для работы медико-санитарной части.</w:t>
      </w:r>
    </w:p>
    <w:p w:rsidR="00C210C2" w:rsidRPr="00C210C2" w:rsidRDefault="00C210C2" w:rsidP="00C210C2">
      <w:pPr>
        <w:pStyle w:val="a4"/>
        <w:spacing w:after="0" w:afterAutospacing="0"/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 xml:space="preserve">В отчетном периоде сотрудники отдела Александр </w:t>
      </w:r>
      <w:proofErr w:type="spellStart"/>
      <w:r w:rsidRPr="00C210C2">
        <w:rPr>
          <w:color w:val="000000"/>
          <w:sz w:val="18"/>
          <w:szCs w:val="18"/>
        </w:rPr>
        <w:t>Маняков</w:t>
      </w:r>
      <w:proofErr w:type="spellEnd"/>
      <w:r w:rsidRPr="00C210C2">
        <w:rPr>
          <w:color w:val="000000"/>
          <w:sz w:val="18"/>
          <w:szCs w:val="18"/>
        </w:rPr>
        <w:t xml:space="preserve"> и Людмила Ермолаева приняли участие и стали победителями регионального этапа конкурса музыкального творчества МВД России «Щит и Лира» и конкурса творчества, и рукоделия «Мастер и Мастерица», проводимого ГУ МВД России по Самарской области и стали победителями регионального этапа.</w:t>
      </w:r>
    </w:p>
    <w:p w:rsidR="00C210C2" w:rsidRPr="00C210C2" w:rsidRDefault="00C210C2" w:rsidP="00C210C2">
      <w:pPr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 xml:space="preserve">Приоритетным вопросом в деятельности Отдела является сохранение высокого уровня удовлетворённости граждан качеством государственных услуг, </w:t>
      </w:r>
      <w:proofErr w:type="gramStart"/>
      <w:r w:rsidRPr="00C210C2">
        <w:rPr>
          <w:color w:val="000000"/>
          <w:sz w:val="18"/>
          <w:szCs w:val="18"/>
        </w:rPr>
        <w:t>который</w:t>
      </w:r>
      <w:proofErr w:type="gramEnd"/>
      <w:r w:rsidRPr="00C210C2">
        <w:rPr>
          <w:color w:val="000000"/>
          <w:sz w:val="18"/>
          <w:szCs w:val="18"/>
        </w:rPr>
        <w:t xml:space="preserve"> за три месяца составил 99,94%. </w:t>
      </w:r>
    </w:p>
    <w:p w:rsidR="00C210C2" w:rsidRPr="00C210C2" w:rsidRDefault="00C210C2" w:rsidP="00C210C2">
      <w:pPr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 xml:space="preserve">После чего были заслушаны доклады заместителя начальника полиции (по оперативной работе) – начальника </w:t>
      </w:r>
      <w:proofErr w:type="gramStart"/>
      <w:r w:rsidRPr="00C210C2">
        <w:rPr>
          <w:color w:val="000000"/>
          <w:sz w:val="18"/>
          <w:szCs w:val="18"/>
        </w:rPr>
        <w:t>отдела уголовного розыска майора полиции Романа Попова</w:t>
      </w:r>
      <w:proofErr w:type="gramEnd"/>
      <w:r w:rsidRPr="00C210C2">
        <w:rPr>
          <w:color w:val="000000"/>
          <w:sz w:val="18"/>
          <w:szCs w:val="18"/>
        </w:rPr>
        <w:t xml:space="preserve"> и заместителя начальника полиции (по охране общественного порядка) майора полиции </w:t>
      </w:r>
      <w:proofErr w:type="spellStart"/>
      <w:r w:rsidRPr="00C210C2">
        <w:rPr>
          <w:color w:val="000000"/>
          <w:sz w:val="18"/>
          <w:szCs w:val="18"/>
        </w:rPr>
        <w:t>Тимофя</w:t>
      </w:r>
      <w:proofErr w:type="spellEnd"/>
      <w:r w:rsidRPr="00C210C2">
        <w:rPr>
          <w:color w:val="000000"/>
          <w:sz w:val="18"/>
          <w:szCs w:val="18"/>
        </w:rPr>
        <w:t xml:space="preserve"> Осипова.</w:t>
      </w:r>
    </w:p>
    <w:p w:rsidR="00C210C2" w:rsidRPr="00C210C2" w:rsidRDefault="00C210C2" w:rsidP="00C210C2">
      <w:pPr>
        <w:ind w:firstLine="851"/>
        <w:jc w:val="both"/>
        <w:rPr>
          <w:color w:val="000000"/>
          <w:sz w:val="18"/>
          <w:szCs w:val="18"/>
        </w:rPr>
      </w:pPr>
      <w:r w:rsidRPr="00C210C2">
        <w:rPr>
          <w:color w:val="000000"/>
          <w:sz w:val="18"/>
          <w:szCs w:val="18"/>
        </w:rPr>
        <w:t xml:space="preserve">Заместитель начальника ГУ МВД России по Самарской области полковник внутренней службы Юрий Александрович Сафронов порекомендовал руководителям устранить все имеющиеся недочёты в установленные сроки, также </w:t>
      </w:r>
      <w:proofErr w:type="gramStart"/>
      <w:r w:rsidRPr="00C210C2">
        <w:rPr>
          <w:color w:val="000000"/>
          <w:sz w:val="18"/>
          <w:szCs w:val="18"/>
        </w:rPr>
        <w:t>работать</w:t>
      </w:r>
      <w:proofErr w:type="gramEnd"/>
      <w:r w:rsidRPr="00C210C2">
        <w:rPr>
          <w:color w:val="000000"/>
          <w:sz w:val="18"/>
          <w:szCs w:val="18"/>
        </w:rPr>
        <w:t xml:space="preserve"> не снижая темп, для достойных показателей.</w:t>
      </w:r>
    </w:p>
    <w:p w:rsidR="00C210C2" w:rsidRPr="00C210C2" w:rsidRDefault="00C210C2" w:rsidP="00C210C2">
      <w:pPr>
        <w:jc w:val="both"/>
        <w:rPr>
          <w:color w:val="000000"/>
          <w:sz w:val="18"/>
          <w:szCs w:val="18"/>
        </w:rPr>
      </w:pPr>
    </w:p>
    <w:p w:rsidR="00C210C2" w:rsidRDefault="00C210C2" w:rsidP="00C210C2">
      <w:pPr>
        <w:spacing w:line="22" w:lineRule="atLeast"/>
        <w:ind w:firstLine="851"/>
        <w:jc w:val="both"/>
        <w:rPr>
          <w:color w:val="000000"/>
          <w:sz w:val="28"/>
          <w:szCs w:val="28"/>
        </w:rPr>
      </w:pPr>
    </w:p>
    <w:p w:rsidR="00C210C2" w:rsidRPr="006C7751" w:rsidRDefault="00C210C2" w:rsidP="00C210C2">
      <w:pPr>
        <w:rPr>
          <w:sz w:val="18"/>
          <w:szCs w:val="22"/>
        </w:rPr>
      </w:pPr>
    </w:p>
    <w:p w:rsidR="00C210C2" w:rsidRDefault="00363DF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763270" cy="763270"/>
            <wp:effectExtent l="19050" t="0" r="0" b="0"/>
            <wp:docPr id="3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D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63270" cy="763270"/>
            <wp:effectExtent l="19050" t="0" r="0" b="0"/>
            <wp:docPr id="4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D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3270" cy="763270"/>
            <wp:effectExtent l="19050" t="0" r="0" b="0"/>
            <wp:docPr id="5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D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3270" cy="763270"/>
            <wp:effectExtent l="19050" t="0" r="0" b="0"/>
            <wp:docPr id="6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D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3270" cy="763270"/>
            <wp:effectExtent l="19050" t="0" r="0" b="0"/>
            <wp:docPr id="7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8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B2" w:rsidRDefault="006940B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40B2" w:rsidRPr="00584695" w:rsidRDefault="006940B2" w:rsidP="006940B2">
      <w:pPr>
        <w:tabs>
          <w:tab w:val="left" w:pos="4140"/>
        </w:tabs>
        <w:ind w:right="5498"/>
        <w:jc w:val="center"/>
        <w:rPr>
          <w:sz w:val="24"/>
          <w:szCs w:val="24"/>
        </w:rPr>
      </w:pPr>
    </w:p>
    <w:p w:rsidR="006940B2" w:rsidRDefault="006940B2" w:rsidP="006940B2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6940B2" w:rsidRPr="006940B2" w:rsidRDefault="006940B2" w:rsidP="006940B2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6940B2">
        <w:rPr>
          <w:b/>
          <w:color w:val="000000"/>
          <w:sz w:val="18"/>
          <w:szCs w:val="18"/>
        </w:rPr>
        <w:t xml:space="preserve">В </w:t>
      </w:r>
      <w:proofErr w:type="spellStart"/>
      <w:r w:rsidRPr="006940B2">
        <w:rPr>
          <w:b/>
          <w:color w:val="000000"/>
          <w:sz w:val="18"/>
          <w:szCs w:val="18"/>
        </w:rPr>
        <w:t>Похвистневском</w:t>
      </w:r>
      <w:proofErr w:type="spellEnd"/>
      <w:r w:rsidRPr="006940B2">
        <w:rPr>
          <w:b/>
          <w:color w:val="000000"/>
          <w:sz w:val="18"/>
          <w:szCs w:val="18"/>
        </w:rPr>
        <w:t xml:space="preserve"> районе полицейские продолжают проводить </w:t>
      </w:r>
      <w:proofErr w:type="spellStart"/>
      <w:r w:rsidRPr="006940B2">
        <w:rPr>
          <w:b/>
          <w:color w:val="000000"/>
          <w:sz w:val="18"/>
          <w:szCs w:val="18"/>
        </w:rPr>
        <w:t>профориентационные</w:t>
      </w:r>
      <w:proofErr w:type="spellEnd"/>
      <w:r w:rsidRPr="006940B2">
        <w:rPr>
          <w:b/>
          <w:color w:val="000000"/>
          <w:sz w:val="18"/>
          <w:szCs w:val="18"/>
        </w:rPr>
        <w:t xml:space="preserve"> беседы</w:t>
      </w:r>
    </w:p>
    <w:p w:rsidR="006940B2" w:rsidRPr="006940B2" w:rsidRDefault="006940B2" w:rsidP="006940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6940B2">
        <w:rPr>
          <w:color w:val="000000"/>
          <w:sz w:val="18"/>
          <w:szCs w:val="18"/>
          <w:shd w:val="clear" w:color="auto" w:fill="FFFFFF"/>
        </w:rPr>
        <w:t xml:space="preserve">В Похвистнево в рамках </w:t>
      </w:r>
      <w:proofErr w:type="spellStart"/>
      <w:r w:rsidRPr="006940B2">
        <w:rPr>
          <w:color w:val="000000"/>
          <w:sz w:val="18"/>
          <w:szCs w:val="18"/>
          <w:shd w:val="clear" w:color="auto" w:fill="FFFFFF"/>
        </w:rPr>
        <w:t>профориентационной</w:t>
      </w:r>
      <w:proofErr w:type="spellEnd"/>
      <w:r w:rsidRPr="006940B2">
        <w:rPr>
          <w:color w:val="000000"/>
          <w:sz w:val="18"/>
          <w:szCs w:val="18"/>
          <w:shd w:val="clear" w:color="auto" w:fill="FFFFFF"/>
        </w:rPr>
        <w:t xml:space="preserve"> работы помощник начальника отдела - начальник отделения по работе с личным составом Межмуниципального отдела МВД России «</w:t>
      </w:r>
      <w:proofErr w:type="spellStart"/>
      <w:r w:rsidRPr="006940B2">
        <w:rPr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6940B2">
        <w:rPr>
          <w:color w:val="000000"/>
          <w:sz w:val="18"/>
          <w:szCs w:val="18"/>
          <w:shd w:val="clear" w:color="auto" w:fill="FFFFFF"/>
        </w:rPr>
        <w:t xml:space="preserve">» подполковник внутренней службы Наталья Сорокина провела тематические беседы в Подбельской </w:t>
      </w:r>
      <w:proofErr w:type="spellStart"/>
      <w:r w:rsidRPr="006940B2">
        <w:rPr>
          <w:color w:val="000000"/>
          <w:sz w:val="18"/>
          <w:szCs w:val="18"/>
          <w:shd w:val="clear" w:color="auto" w:fill="FFFFFF"/>
        </w:rPr>
        <w:t>среднеобразовательной</w:t>
      </w:r>
      <w:proofErr w:type="spellEnd"/>
      <w:r w:rsidRPr="006940B2">
        <w:rPr>
          <w:color w:val="000000"/>
          <w:sz w:val="18"/>
          <w:szCs w:val="18"/>
          <w:shd w:val="clear" w:color="auto" w:fill="FFFFFF"/>
        </w:rPr>
        <w:t xml:space="preserve"> школе имени Н.С. </w:t>
      </w:r>
      <w:proofErr w:type="spellStart"/>
      <w:r w:rsidRPr="006940B2">
        <w:rPr>
          <w:color w:val="000000"/>
          <w:sz w:val="18"/>
          <w:szCs w:val="18"/>
          <w:shd w:val="clear" w:color="auto" w:fill="FFFFFF"/>
        </w:rPr>
        <w:t>Доровского</w:t>
      </w:r>
      <w:proofErr w:type="spellEnd"/>
      <w:r w:rsidRPr="006940B2">
        <w:rPr>
          <w:color w:val="000000"/>
          <w:sz w:val="18"/>
          <w:szCs w:val="18"/>
          <w:shd w:val="clear" w:color="auto" w:fill="FFFFFF"/>
        </w:rPr>
        <w:t>.</w:t>
      </w:r>
    </w:p>
    <w:p w:rsidR="006940B2" w:rsidRPr="006940B2" w:rsidRDefault="006940B2" w:rsidP="006940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6940B2">
        <w:rPr>
          <w:color w:val="000000"/>
          <w:sz w:val="18"/>
          <w:szCs w:val="18"/>
          <w:shd w:val="clear" w:color="auto" w:fill="FFFFFF"/>
        </w:rPr>
        <w:t>Начальник отделения по работе с личным составом рассказала учащимся о возможностях обучения в вузах системы МВД России, и последующей службе в полиции. Подполковник внутренней службы указала на преимущества поступления в Нижегородскую академию МВД России: «Бесплатное обучение, обмундирование, проживание и выплата денежного довольствия, которое индексируется с повышением звания и различных заслуг курсанта – являются параметрами значимыми для каждого абитуриента».</w:t>
      </w:r>
    </w:p>
    <w:p w:rsidR="006940B2" w:rsidRPr="006940B2" w:rsidRDefault="006940B2" w:rsidP="006940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6940B2">
        <w:rPr>
          <w:color w:val="000000"/>
          <w:sz w:val="18"/>
          <w:szCs w:val="18"/>
          <w:shd w:val="clear" w:color="auto" w:fill="FFFFFF"/>
        </w:rPr>
        <w:t xml:space="preserve">В ходе мероприятий школьникам, желающим связать свою судьбу с органами внутренних дел, были даны персональные рекомендации по выбору единых государственных экзаменов, физических нагрузках, необходимых для сдачи нормативов. Также среди будущих кандидатов были распространены тематические листовки. </w:t>
      </w:r>
    </w:p>
    <w:p w:rsidR="006940B2" w:rsidRPr="006940B2" w:rsidRDefault="006940B2" w:rsidP="006940B2">
      <w:pPr>
        <w:rPr>
          <w:color w:val="0000FF"/>
          <w:sz w:val="18"/>
          <w:szCs w:val="18"/>
          <w:u w:val="single"/>
          <w:lang w:val="en-US"/>
        </w:rPr>
      </w:pPr>
    </w:p>
    <w:p w:rsidR="006940B2" w:rsidRDefault="006940B2">
      <w:r>
        <w:rPr>
          <w:noProof/>
        </w:rPr>
        <w:drawing>
          <wp:inline distT="0" distB="0" distL="0" distR="0">
            <wp:extent cx="765175" cy="765175"/>
            <wp:effectExtent l="19050" t="0" r="0" b="0"/>
            <wp:docPr id="8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5175" cy="765175"/>
            <wp:effectExtent l="19050" t="0" r="0" b="0"/>
            <wp:docPr id="9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5175" cy="765175"/>
            <wp:effectExtent l="19050" t="0" r="0" b="0"/>
            <wp:docPr id="10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4E" w:rsidRDefault="0065494E"/>
    <w:tbl>
      <w:tblPr>
        <w:tblW w:w="10114" w:type="dxa"/>
        <w:tblBorders>
          <w:insideH w:val="single" w:sz="4" w:space="0" w:color="auto"/>
        </w:tblBorders>
        <w:tblLook w:val="01E0"/>
      </w:tblPr>
      <w:tblGrid>
        <w:gridCol w:w="5328"/>
        <w:gridCol w:w="4786"/>
      </w:tblGrid>
      <w:tr w:rsidR="0065494E" w:rsidTr="00FA34BA">
        <w:tc>
          <w:tcPr>
            <w:tcW w:w="5328" w:type="dxa"/>
            <w:shd w:val="clear" w:color="auto" w:fill="auto"/>
          </w:tcPr>
          <w:p w:rsidR="0065494E" w:rsidRDefault="0065494E" w:rsidP="00FA34BA"/>
        </w:tc>
        <w:tc>
          <w:tcPr>
            <w:tcW w:w="4786" w:type="dxa"/>
            <w:shd w:val="clear" w:color="auto" w:fill="auto"/>
          </w:tcPr>
          <w:p w:rsidR="0065494E" w:rsidRDefault="0065494E" w:rsidP="00FA34BA"/>
        </w:tc>
      </w:tr>
    </w:tbl>
    <w:p w:rsidR="0065494E" w:rsidRPr="0065494E" w:rsidRDefault="0065494E" w:rsidP="0065494E">
      <w:pPr>
        <w:ind w:left="-180" w:firstLine="888"/>
        <w:jc w:val="center"/>
        <w:rPr>
          <w:sz w:val="18"/>
          <w:szCs w:val="18"/>
        </w:rPr>
      </w:pPr>
    </w:p>
    <w:p w:rsidR="0065494E" w:rsidRPr="0065494E" w:rsidRDefault="0065494E" w:rsidP="0065494E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65494E">
        <w:rPr>
          <w:b/>
          <w:color w:val="000000"/>
          <w:sz w:val="18"/>
          <w:szCs w:val="18"/>
        </w:rPr>
        <w:t xml:space="preserve">В </w:t>
      </w:r>
      <w:proofErr w:type="spellStart"/>
      <w:r w:rsidRPr="0065494E">
        <w:rPr>
          <w:b/>
          <w:color w:val="000000"/>
          <w:sz w:val="18"/>
          <w:szCs w:val="18"/>
        </w:rPr>
        <w:t>Похвистневском</w:t>
      </w:r>
      <w:proofErr w:type="spellEnd"/>
      <w:r w:rsidRPr="0065494E">
        <w:rPr>
          <w:b/>
          <w:color w:val="000000"/>
          <w:sz w:val="18"/>
          <w:szCs w:val="18"/>
        </w:rPr>
        <w:t xml:space="preserve"> районе продолжают проводить мероприятия в рамках акции «Дети России»</w:t>
      </w:r>
    </w:p>
    <w:p w:rsidR="0065494E" w:rsidRPr="0065494E" w:rsidRDefault="0065494E" w:rsidP="0065494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65494E">
        <w:rPr>
          <w:color w:val="000000"/>
          <w:sz w:val="18"/>
          <w:szCs w:val="18"/>
          <w:shd w:val="clear" w:color="auto" w:fill="FFFFFF"/>
        </w:rPr>
        <w:t xml:space="preserve">В Похвистнево в рамках акции «Дети России» оперуполномоченный отделения по </w:t>
      </w:r>
      <w:proofErr w:type="gramStart"/>
      <w:r w:rsidRPr="0065494E">
        <w:rPr>
          <w:color w:val="000000"/>
          <w:sz w:val="18"/>
          <w:szCs w:val="18"/>
          <w:shd w:val="clear" w:color="auto" w:fill="FFFFFF"/>
        </w:rPr>
        <w:t>контролю за</w:t>
      </w:r>
      <w:proofErr w:type="gramEnd"/>
      <w:r w:rsidRPr="0065494E">
        <w:rPr>
          <w:color w:val="000000"/>
          <w:sz w:val="18"/>
          <w:szCs w:val="18"/>
          <w:shd w:val="clear" w:color="auto" w:fill="FFFFFF"/>
        </w:rPr>
        <w:t xml:space="preserve"> оборотом наркотиков МО МВД России «</w:t>
      </w:r>
      <w:proofErr w:type="spellStart"/>
      <w:r w:rsidRPr="0065494E">
        <w:rPr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65494E">
        <w:rPr>
          <w:color w:val="000000"/>
          <w:sz w:val="18"/>
          <w:szCs w:val="18"/>
          <w:shd w:val="clear" w:color="auto" w:fill="FFFFFF"/>
        </w:rPr>
        <w:t xml:space="preserve">» старший лейтенант полиции Борис Харитонов провёл </w:t>
      </w:r>
      <w:proofErr w:type="spellStart"/>
      <w:r w:rsidRPr="0065494E">
        <w:rPr>
          <w:color w:val="000000"/>
          <w:sz w:val="18"/>
          <w:szCs w:val="18"/>
          <w:shd w:val="clear" w:color="auto" w:fill="FFFFFF"/>
        </w:rPr>
        <w:t>антинаркотическую</w:t>
      </w:r>
      <w:proofErr w:type="spellEnd"/>
      <w:r w:rsidRPr="0065494E">
        <w:rPr>
          <w:color w:val="000000"/>
          <w:sz w:val="18"/>
          <w:szCs w:val="18"/>
          <w:shd w:val="clear" w:color="auto" w:fill="FFFFFF"/>
        </w:rPr>
        <w:t xml:space="preserve"> беседу в Подбельской </w:t>
      </w:r>
      <w:proofErr w:type="spellStart"/>
      <w:r w:rsidRPr="0065494E">
        <w:rPr>
          <w:color w:val="000000"/>
          <w:sz w:val="18"/>
          <w:szCs w:val="18"/>
          <w:shd w:val="clear" w:color="auto" w:fill="FFFFFF"/>
        </w:rPr>
        <w:t>среднеобразовательной</w:t>
      </w:r>
      <w:proofErr w:type="spellEnd"/>
      <w:r w:rsidRPr="0065494E">
        <w:rPr>
          <w:color w:val="000000"/>
          <w:sz w:val="18"/>
          <w:szCs w:val="18"/>
          <w:shd w:val="clear" w:color="auto" w:fill="FFFFFF"/>
        </w:rPr>
        <w:t xml:space="preserve"> школе имени Н.С. </w:t>
      </w:r>
      <w:proofErr w:type="spellStart"/>
      <w:r w:rsidRPr="0065494E">
        <w:rPr>
          <w:color w:val="000000"/>
          <w:sz w:val="18"/>
          <w:szCs w:val="18"/>
          <w:shd w:val="clear" w:color="auto" w:fill="FFFFFF"/>
        </w:rPr>
        <w:t>Доровского</w:t>
      </w:r>
      <w:proofErr w:type="spellEnd"/>
      <w:r w:rsidRPr="0065494E">
        <w:rPr>
          <w:color w:val="000000"/>
          <w:sz w:val="18"/>
          <w:szCs w:val="18"/>
          <w:shd w:val="clear" w:color="auto" w:fill="FFFFFF"/>
        </w:rPr>
        <w:t>.</w:t>
      </w:r>
    </w:p>
    <w:p w:rsidR="0065494E" w:rsidRPr="0065494E" w:rsidRDefault="0065494E" w:rsidP="0065494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65494E">
        <w:rPr>
          <w:color w:val="000000"/>
          <w:sz w:val="18"/>
          <w:szCs w:val="18"/>
          <w:shd w:val="clear" w:color="auto" w:fill="FFFFFF"/>
        </w:rPr>
        <w:t>Оперуполномоченный</w:t>
      </w:r>
      <w:proofErr w:type="gramEnd"/>
      <w:r w:rsidRPr="0065494E">
        <w:rPr>
          <w:color w:val="000000"/>
          <w:sz w:val="18"/>
          <w:szCs w:val="18"/>
          <w:shd w:val="clear" w:color="auto" w:fill="FFFFFF"/>
        </w:rPr>
        <w:t xml:space="preserve"> довёл до учеников статьи уголовного и административного кодексов Российской Федерации, в соответствии с которыми установлена ответственность за совершённые преступления в сфере незаконного оборота наркотиков. Большое внимание старший лейтенант полиции уделил беседе о пагубном влиянии на здоровье наркотиков на организм </w:t>
      </w:r>
      <w:proofErr w:type="gramStart"/>
      <w:r w:rsidRPr="0065494E">
        <w:rPr>
          <w:color w:val="000000"/>
          <w:sz w:val="18"/>
          <w:szCs w:val="18"/>
          <w:shd w:val="clear" w:color="auto" w:fill="FFFFFF"/>
        </w:rPr>
        <w:t>употребляющего</w:t>
      </w:r>
      <w:proofErr w:type="gramEnd"/>
      <w:r w:rsidRPr="0065494E">
        <w:rPr>
          <w:color w:val="000000"/>
          <w:sz w:val="18"/>
          <w:szCs w:val="18"/>
          <w:shd w:val="clear" w:color="auto" w:fill="FFFFFF"/>
        </w:rPr>
        <w:t xml:space="preserve">. «В настоящее время законодательством предусмотрено наказание и за пропаганду употребления наркотиков в социальных сетях и </w:t>
      </w:r>
      <w:proofErr w:type="spellStart"/>
      <w:r w:rsidRPr="0065494E">
        <w:rPr>
          <w:color w:val="000000"/>
          <w:sz w:val="18"/>
          <w:szCs w:val="18"/>
          <w:shd w:val="clear" w:color="auto" w:fill="FFFFFF"/>
        </w:rPr>
        <w:t>мессенджерах</w:t>
      </w:r>
      <w:proofErr w:type="spellEnd"/>
      <w:r w:rsidRPr="0065494E">
        <w:rPr>
          <w:color w:val="000000"/>
          <w:sz w:val="18"/>
          <w:szCs w:val="18"/>
          <w:shd w:val="clear" w:color="auto" w:fill="FFFFFF"/>
        </w:rPr>
        <w:t>», - пояснил Борис Харитонов.</w:t>
      </w:r>
    </w:p>
    <w:p w:rsidR="0065494E" w:rsidRPr="0065494E" w:rsidRDefault="0065494E" w:rsidP="0065494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65494E">
        <w:rPr>
          <w:color w:val="000000"/>
          <w:sz w:val="18"/>
          <w:szCs w:val="18"/>
          <w:shd w:val="clear" w:color="auto" w:fill="FFFFFF"/>
        </w:rPr>
        <w:t>По завершению мероприятия учащиеся получили тематические листовки и правовые ответы на интересующие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5494E">
        <w:rPr>
          <w:color w:val="000000"/>
          <w:sz w:val="18"/>
          <w:szCs w:val="18"/>
          <w:shd w:val="clear" w:color="auto" w:fill="FFFFFF"/>
        </w:rPr>
        <w:t>вопросы.</w:t>
      </w:r>
    </w:p>
    <w:p w:rsidR="0065494E" w:rsidRPr="0065494E" w:rsidRDefault="0065494E" w:rsidP="0065494E">
      <w:pPr>
        <w:rPr>
          <w:rStyle w:val="ac"/>
          <w:sz w:val="18"/>
          <w:szCs w:val="22"/>
        </w:rPr>
      </w:pPr>
    </w:p>
    <w:p w:rsidR="0065494E" w:rsidRPr="0065494E" w:rsidRDefault="0065494E" w:rsidP="0065494E">
      <w:pPr>
        <w:rPr>
          <w:rStyle w:val="ac"/>
          <w:sz w:val="18"/>
          <w:szCs w:val="22"/>
        </w:rPr>
      </w:pPr>
    </w:p>
    <w:p w:rsidR="0065494E" w:rsidRPr="00221437" w:rsidRDefault="0065494E" w:rsidP="0065494E">
      <w:pPr>
        <w:rPr>
          <w:sz w:val="18"/>
          <w:szCs w:val="22"/>
        </w:rPr>
      </w:pPr>
    </w:p>
    <w:p w:rsidR="0065494E" w:rsidRDefault="0065494E">
      <w:r>
        <w:rPr>
          <w:noProof/>
        </w:rPr>
        <w:drawing>
          <wp:inline distT="0" distB="0" distL="0" distR="0">
            <wp:extent cx="765810" cy="765810"/>
            <wp:effectExtent l="19050" t="0" r="0" b="0"/>
            <wp:docPr id="1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5810" cy="765810"/>
            <wp:effectExtent l="19050" t="0" r="0" b="0"/>
            <wp:docPr id="1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5810" cy="765810"/>
            <wp:effectExtent l="19050" t="0" r="0" b="0"/>
            <wp:docPr id="1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7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4E" w:rsidRDefault="0065494E"/>
    <w:p w:rsidR="0065494E" w:rsidRDefault="0065494E"/>
    <w:p w:rsidR="0065494E" w:rsidRPr="0065494E" w:rsidRDefault="0065494E" w:rsidP="0065494E">
      <w:pPr>
        <w:jc w:val="center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>Граждане, соблюдайте правила пожарной безопасности</w:t>
      </w:r>
    </w:p>
    <w:p w:rsidR="0065494E" w:rsidRPr="0065494E" w:rsidRDefault="0065494E" w:rsidP="0065494E">
      <w:pPr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</w:rPr>
        <w:br/>
      </w:r>
      <w:r w:rsidRPr="0065494E">
        <w:rPr>
          <w:sz w:val="18"/>
          <w:szCs w:val="18"/>
          <w:shd w:val="clear" w:color="auto" w:fill="FFFFFF"/>
        </w:rPr>
        <w:t xml:space="preserve">          Ежегодно весенний период приносит с собой различные стихийные бедствия. С установлением теплой погоды происходит осложнение обстановки с пожарами, что в первую очередь связано с проведением палов сухой прошлогодней растительности, сжигания мусора. Апрель и </w:t>
      </w:r>
      <w:proofErr w:type="gramStart"/>
      <w:r w:rsidRPr="0065494E">
        <w:rPr>
          <w:sz w:val="18"/>
          <w:szCs w:val="18"/>
          <w:shd w:val="clear" w:color="auto" w:fill="FFFFFF"/>
        </w:rPr>
        <w:t>май</w:t>
      </w:r>
      <w:proofErr w:type="gramEnd"/>
      <w:r w:rsidRPr="0065494E">
        <w:rPr>
          <w:sz w:val="18"/>
          <w:szCs w:val="18"/>
          <w:shd w:val="clear" w:color="auto" w:fill="FFFFFF"/>
        </w:rPr>
        <w:t xml:space="preserve"> традиционно очень неблагополучные месяцы по количеству пожаров, и травмированных на них людей. Люди начинают сжигать мусор или сухую траву, не учитывая погодные условия, направление и силу ветра, близость построек. В итоге огонь выходит из-под контроля, выгорают целые улицы и даже поселки! Люди в панике пытаются тушить огонь, получают ожоги. В это время количество выездов подразделений пожарной охраны резко возрастает. Так только за прошедшую неделю в </w:t>
      </w:r>
      <w:proofErr w:type="spellStart"/>
      <w:r w:rsidRPr="0065494E">
        <w:rPr>
          <w:sz w:val="18"/>
          <w:szCs w:val="18"/>
          <w:shd w:val="clear" w:color="auto" w:fill="FFFFFF"/>
        </w:rPr>
        <w:t>Похвистневском</w:t>
      </w:r>
      <w:proofErr w:type="spellEnd"/>
      <w:r w:rsidRPr="0065494E">
        <w:rPr>
          <w:sz w:val="18"/>
          <w:szCs w:val="18"/>
          <w:shd w:val="clear" w:color="auto" w:fill="FFFFFF"/>
        </w:rPr>
        <w:t xml:space="preserve"> крае произошло 35 пожаров из них 31 выезд – на тушение мусора и сухой растительности! Проведенный анализ пожаров показывает, что именно люди – причина подавляющего большинства возгораний. Именно неосторожность, либо умысел людей – главная причина всех тех бедствий, которые приносят пожары. Важно всем осознать, что «игры» с огнем и умышленные поджоги являются следствием больших бед.</w:t>
      </w:r>
    </w:p>
    <w:p w:rsidR="0065494E" w:rsidRPr="0065494E" w:rsidRDefault="0065494E" w:rsidP="0065494E">
      <w:pPr>
        <w:ind w:firstLine="708"/>
        <w:jc w:val="both"/>
        <w:rPr>
          <w:sz w:val="18"/>
          <w:szCs w:val="18"/>
          <w:shd w:val="clear" w:color="auto" w:fill="FFFFFF"/>
        </w:rPr>
      </w:pPr>
      <w:proofErr w:type="gramStart"/>
      <w:r w:rsidRPr="0065494E">
        <w:rPr>
          <w:sz w:val="18"/>
          <w:szCs w:val="18"/>
        </w:rPr>
        <w:t xml:space="preserve">В связи с повышением пожарной опасности Постановлением Правительства Самарской области от 08.04.2021 №195 на территории Самарской области с 15 апреля по 15 октября 2021 года действует особый противопожарный </w:t>
      </w:r>
      <w:r w:rsidRPr="0065494E">
        <w:rPr>
          <w:sz w:val="18"/>
          <w:szCs w:val="18"/>
        </w:rPr>
        <w:lastRenderedPageBreak/>
        <w:t>режим в период, которого  запрещается: разведение костров, сжигание мусора, сухой растительности и отходов на территории населенных пунктов, организаций, индивидуальных предпринимателей, приусадебных, садовых и дачных участках.</w:t>
      </w:r>
      <w:proofErr w:type="gramEnd"/>
      <w:r w:rsidRPr="0065494E">
        <w:rPr>
          <w:sz w:val="18"/>
          <w:szCs w:val="18"/>
        </w:rPr>
        <w:t xml:space="preserve"> При наступлении IV и V классов пожарной опасности устанавливается запрет на посещение лесов,  а также запрещен въезд в них на автомобилях.</w:t>
      </w:r>
    </w:p>
    <w:p w:rsidR="0065494E" w:rsidRPr="0065494E" w:rsidRDefault="0065494E" w:rsidP="0065494E">
      <w:pPr>
        <w:ind w:firstLine="708"/>
        <w:jc w:val="both"/>
        <w:rPr>
          <w:sz w:val="18"/>
          <w:szCs w:val="18"/>
        </w:rPr>
      </w:pPr>
      <w:r w:rsidRPr="0065494E">
        <w:rPr>
          <w:sz w:val="18"/>
          <w:szCs w:val="18"/>
          <w:shd w:val="clear" w:color="auto" w:fill="FFFFFF"/>
        </w:rPr>
        <w:t>Напоминаем об ответственности з</w:t>
      </w:r>
      <w:r w:rsidRPr="0065494E">
        <w:rPr>
          <w:sz w:val="18"/>
          <w:szCs w:val="18"/>
        </w:rPr>
        <w:t xml:space="preserve">а нарушение правил пожарной безопасности в условиях особого противопожарного режима частью 2 статьи 20.4 </w:t>
      </w:r>
      <w:proofErr w:type="spellStart"/>
      <w:r w:rsidRPr="0065494E">
        <w:rPr>
          <w:sz w:val="18"/>
          <w:szCs w:val="18"/>
        </w:rPr>
        <w:t>КоАП</w:t>
      </w:r>
      <w:proofErr w:type="spellEnd"/>
      <w:r w:rsidRPr="0065494E">
        <w:rPr>
          <w:sz w:val="18"/>
          <w:szCs w:val="18"/>
        </w:rPr>
        <w:t xml:space="preserve"> РФ предусмотрена ответственность в виде штрафа:</w:t>
      </w:r>
    </w:p>
    <w:p w:rsidR="0065494E" w:rsidRPr="0065494E" w:rsidRDefault="0065494E" w:rsidP="0065494E">
      <w:pPr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 xml:space="preserve">на граждан в размере от 2000 до 4000 рублей; </w:t>
      </w:r>
    </w:p>
    <w:p w:rsidR="0065494E" w:rsidRPr="0065494E" w:rsidRDefault="0065494E" w:rsidP="0065494E">
      <w:pPr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 xml:space="preserve">на должностных лиц - от 15000 до 30000 рублей; </w:t>
      </w:r>
    </w:p>
    <w:p w:rsidR="0065494E" w:rsidRPr="0065494E" w:rsidRDefault="0065494E" w:rsidP="0065494E">
      <w:pPr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 - от 30000 до 40000 рублей; </w:t>
      </w:r>
    </w:p>
    <w:p w:rsidR="0065494E" w:rsidRPr="0065494E" w:rsidRDefault="0065494E" w:rsidP="0065494E">
      <w:pPr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 xml:space="preserve">на юридических лиц - от 200000 до 400000 рублей. </w:t>
      </w:r>
    </w:p>
    <w:p w:rsidR="0065494E" w:rsidRPr="0065494E" w:rsidRDefault="0065494E" w:rsidP="0065494E">
      <w:pPr>
        <w:shd w:val="clear" w:color="auto" w:fill="FFFFFF"/>
        <w:spacing w:after="135"/>
        <w:ind w:firstLine="375"/>
        <w:jc w:val="both"/>
        <w:rPr>
          <w:sz w:val="18"/>
          <w:szCs w:val="18"/>
        </w:rPr>
      </w:pPr>
      <w:r w:rsidRPr="0065494E">
        <w:rPr>
          <w:sz w:val="18"/>
          <w:szCs w:val="18"/>
        </w:rPr>
        <w:t>За нарушение установленных на период действия особого противопожарного режима дополнительных требований пожарной безопасности ст.2.1.15 Закона Самарской области от 01.11.2007 №115-ГД влечет наложение административного штрафа:</w:t>
      </w:r>
    </w:p>
    <w:p w:rsidR="0065494E" w:rsidRPr="0065494E" w:rsidRDefault="0065494E" w:rsidP="0065494E">
      <w:pPr>
        <w:shd w:val="clear" w:color="auto" w:fill="FFFFFF"/>
        <w:jc w:val="both"/>
        <w:rPr>
          <w:sz w:val="18"/>
          <w:szCs w:val="18"/>
        </w:rPr>
      </w:pPr>
      <w:r w:rsidRPr="0065494E">
        <w:rPr>
          <w:sz w:val="18"/>
          <w:szCs w:val="18"/>
        </w:rPr>
        <w:t xml:space="preserve">на граждан в размере –   от 3000 до5000 рублей, </w:t>
      </w:r>
    </w:p>
    <w:p w:rsidR="0065494E" w:rsidRPr="0065494E" w:rsidRDefault="0065494E" w:rsidP="0065494E">
      <w:pPr>
        <w:shd w:val="clear" w:color="auto" w:fill="FFFFFF"/>
        <w:jc w:val="both"/>
        <w:rPr>
          <w:sz w:val="18"/>
          <w:szCs w:val="18"/>
        </w:rPr>
      </w:pPr>
      <w:r w:rsidRPr="0065494E">
        <w:rPr>
          <w:sz w:val="18"/>
          <w:szCs w:val="18"/>
        </w:rPr>
        <w:t>на должностных лиц  от 5000 до 20000 рублей,</w:t>
      </w:r>
    </w:p>
    <w:p w:rsidR="0065494E" w:rsidRPr="0065494E" w:rsidRDefault="0065494E" w:rsidP="0065494E">
      <w:pPr>
        <w:shd w:val="clear" w:color="auto" w:fill="FFFFFF"/>
        <w:jc w:val="both"/>
        <w:rPr>
          <w:sz w:val="18"/>
          <w:szCs w:val="18"/>
        </w:rPr>
      </w:pPr>
      <w:r w:rsidRPr="0065494E">
        <w:rPr>
          <w:sz w:val="18"/>
          <w:szCs w:val="18"/>
        </w:rPr>
        <w:t>на юридических лиц – от 10000 до 15000 рублей.</w:t>
      </w:r>
    </w:p>
    <w:p w:rsidR="0065494E" w:rsidRPr="0065494E" w:rsidRDefault="0065494E" w:rsidP="0065494E">
      <w:pPr>
        <w:shd w:val="clear" w:color="auto" w:fill="FFFFFF"/>
        <w:jc w:val="both"/>
        <w:rPr>
          <w:sz w:val="18"/>
          <w:szCs w:val="18"/>
        </w:rPr>
      </w:pPr>
    </w:p>
    <w:p w:rsidR="0065494E" w:rsidRPr="0065494E" w:rsidRDefault="0065494E" w:rsidP="0065494E">
      <w:pPr>
        <w:ind w:firstLine="375"/>
        <w:jc w:val="both"/>
        <w:rPr>
          <w:spacing w:val="2"/>
          <w:sz w:val="18"/>
          <w:szCs w:val="18"/>
        </w:rPr>
      </w:pPr>
      <w:r w:rsidRPr="0065494E">
        <w:rPr>
          <w:sz w:val="18"/>
          <w:szCs w:val="18"/>
          <w:shd w:val="clear" w:color="auto" w:fill="FFFFFF"/>
        </w:rPr>
        <w:t xml:space="preserve">Также статьей 4.28 </w:t>
      </w:r>
      <w:r w:rsidRPr="0065494E">
        <w:rPr>
          <w:spacing w:val="2"/>
          <w:sz w:val="18"/>
          <w:szCs w:val="18"/>
        </w:rPr>
        <w:t xml:space="preserve">за неисполнение собственниками и (или) иными законными владельцами зданий, строений, сооружений, земельных участков обязанности участия в содержании прилегающих территорий в пределах границ,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 покосу травы и обрезке поросли, </w:t>
      </w:r>
      <w:proofErr w:type="gramStart"/>
      <w:r w:rsidRPr="0065494E">
        <w:rPr>
          <w:spacing w:val="2"/>
          <w:sz w:val="18"/>
          <w:szCs w:val="18"/>
        </w:rPr>
        <w:t>-в</w:t>
      </w:r>
      <w:proofErr w:type="gramEnd"/>
      <w:r w:rsidRPr="0065494E">
        <w:rPr>
          <w:spacing w:val="2"/>
          <w:sz w:val="18"/>
          <w:szCs w:val="18"/>
        </w:rPr>
        <w:t>лечет наложение административного штрафа:</w:t>
      </w:r>
    </w:p>
    <w:p w:rsidR="0065494E" w:rsidRPr="0065494E" w:rsidRDefault="0065494E" w:rsidP="0065494E">
      <w:pPr>
        <w:jc w:val="both"/>
        <w:rPr>
          <w:spacing w:val="2"/>
          <w:sz w:val="18"/>
          <w:szCs w:val="18"/>
        </w:rPr>
      </w:pPr>
      <w:r w:rsidRPr="0065494E">
        <w:rPr>
          <w:spacing w:val="2"/>
          <w:sz w:val="18"/>
          <w:szCs w:val="18"/>
        </w:rPr>
        <w:t xml:space="preserve">на граждан в размере от 1000 до 3000 рублей; </w:t>
      </w:r>
    </w:p>
    <w:p w:rsidR="0065494E" w:rsidRPr="0065494E" w:rsidRDefault="0065494E" w:rsidP="0065494E">
      <w:pPr>
        <w:jc w:val="both"/>
        <w:rPr>
          <w:spacing w:val="2"/>
          <w:sz w:val="18"/>
          <w:szCs w:val="18"/>
        </w:rPr>
      </w:pPr>
      <w:r w:rsidRPr="0065494E">
        <w:rPr>
          <w:spacing w:val="2"/>
          <w:sz w:val="18"/>
          <w:szCs w:val="18"/>
        </w:rPr>
        <w:t xml:space="preserve">на должностных лиц - от 10000 до 30000 рублей; </w:t>
      </w:r>
    </w:p>
    <w:p w:rsidR="0065494E" w:rsidRPr="0065494E" w:rsidRDefault="0065494E" w:rsidP="0065494E">
      <w:pPr>
        <w:jc w:val="both"/>
        <w:rPr>
          <w:sz w:val="18"/>
          <w:szCs w:val="18"/>
          <w:shd w:val="clear" w:color="auto" w:fill="FFFFFF"/>
        </w:rPr>
      </w:pPr>
      <w:r w:rsidRPr="0065494E">
        <w:rPr>
          <w:spacing w:val="2"/>
          <w:sz w:val="18"/>
          <w:szCs w:val="18"/>
        </w:rPr>
        <w:t>на юридических лиц - от 30000 до 50000 рублей.</w:t>
      </w:r>
    </w:p>
    <w:p w:rsidR="0065494E" w:rsidRPr="0065494E" w:rsidRDefault="0065494E" w:rsidP="0065494E">
      <w:pPr>
        <w:ind w:firstLine="708"/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>В случае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</w:t>
      </w:r>
    </w:p>
    <w:p w:rsidR="0065494E" w:rsidRPr="0065494E" w:rsidRDefault="0065494E" w:rsidP="0065494E">
      <w:pPr>
        <w:ind w:firstLine="708"/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>В период действия особого противопожарного режима, такой санкции как </w:t>
      </w:r>
      <w:r w:rsidRPr="0065494E">
        <w:rPr>
          <w:rStyle w:val="ad"/>
          <w:sz w:val="18"/>
          <w:szCs w:val="18"/>
          <w:shd w:val="clear" w:color="auto" w:fill="FFFFFF"/>
        </w:rPr>
        <w:t>ПРЕДУПРЕЖДЕНИЕ </w:t>
      </w:r>
      <w:r w:rsidRPr="0065494E">
        <w:rPr>
          <w:sz w:val="18"/>
          <w:szCs w:val="18"/>
          <w:shd w:val="clear" w:color="auto" w:fill="FFFFFF"/>
        </w:rPr>
        <w:t>или </w:t>
      </w:r>
      <w:r w:rsidRPr="0065494E">
        <w:rPr>
          <w:rStyle w:val="ad"/>
          <w:sz w:val="18"/>
          <w:szCs w:val="18"/>
          <w:shd w:val="clear" w:color="auto" w:fill="FFFFFF"/>
        </w:rPr>
        <w:t>УСТНОЕ ЗАМЕЧАНИЕ, </w:t>
      </w:r>
      <w:r w:rsidRPr="0065494E">
        <w:rPr>
          <w:sz w:val="18"/>
          <w:szCs w:val="18"/>
          <w:shd w:val="clear" w:color="auto" w:fill="FFFFFF"/>
        </w:rPr>
        <w:t>не предусмотрено! СРАЗУ ВЫПИСЫВАЕТСЯ ШТРАФ.</w:t>
      </w:r>
    </w:p>
    <w:p w:rsidR="0065494E" w:rsidRPr="0065494E" w:rsidRDefault="0065494E" w:rsidP="0065494E">
      <w:pPr>
        <w:ind w:firstLine="708"/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 xml:space="preserve">В случае необходимости не забывайте телефоны экстренных служб: 01, 101 или 112! </w:t>
      </w:r>
    </w:p>
    <w:p w:rsidR="0065494E" w:rsidRPr="0065494E" w:rsidRDefault="0065494E" w:rsidP="0065494E">
      <w:pPr>
        <w:ind w:firstLine="708"/>
        <w:jc w:val="both"/>
        <w:rPr>
          <w:sz w:val="18"/>
          <w:szCs w:val="18"/>
          <w:shd w:val="clear" w:color="auto" w:fill="FFFFFF"/>
        </w:rPr>
      </w:pPr>
      <w:r w:rsidRPr="0065494E">
        <w:rPr>
          <w:sz w:val="18"/>
          <w:szCs w:val="18"/>
          <w:shd w:val="clear" w:color="auto" w:fill="FFFFFF"/>
        </w:rPr>
        <w:t>Помните и соблюдайте требования пожарной безопасности, которые являются залогом Вашей жизни и Вашего имущества.</w:t>
      </w:r>
      <w:r w:rsidRPr="0065494E">
        <w:rPr>
          <w:sz w:val="18"/>
          <w:szCs w:val="18"/>
        </w:rPr>
        <w:br/>
      </w:r>
    </w:p>
    <w:p w:rsidR="0065494E" w:rsidRPr="0065494E" w:rsidRDefault="0065494E" w:rsidP="0065494E">
      <w:pPr>
        <w:jc w:val="both"/>
        <w:rPr>
          <w:sz w:val="18"/>
          <w:szCs w:val="18"/>
          <w:shd w:val="clear" w:color="auto" w:fill="FFFFFF"/>
        </w:rPr>
      </w:pPr>
    </w:p>
    <w:p w:rsidR="0065494E" w:rsidRPr="0065494E" w:rsidRDefault="0065494E" w:rsidP="0065494E">
      <w:pPr>
        <w:jc w:val="both"/>
        <w:rPr>
          <w:sz w:val="18"/>
          <w:szCs w:val="18"/>
        </w:rPr>
      </w:pPr>
      <w:r w:rsidRPr="0065494E">
        <w:rPr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65494E" w:rsidRPr="0065494E" w:rsidRDefault="0065494E" w:rsidP="0065494E">
      <w:pPr>
        <w:jc w:val="both"/>
        <w:rPr>
          <w:sz w:val="18"/>
          <w:szCs w:val="18"/>
          <w:shd w:val="clear" w:color="auto" w:fill="FFFFFF"/>
        </w:rPr>
      </w:pPr>
    </w:p>
    <w:p w:rsidR="0065494E" w:rsidRPr="0065494E" w:rsidRDefault="00197D3C" w:rsidP="0065494E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60107" cy="1060107"/>
            <wp:effectExtent l="19050" t="0" r="6693" b="0"/>
            <wp:docPr id="14" name="Рисунок 4" descr="C:\Documents and Settings\СП Старый Аманак\Мои документы\Мои рисунки\Письмо «35-ПСО статья для опубликования в мест.газету» — ПСО №35 ПСЧ №102 — Яндекс.Почта_files\35-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35-ПСО статья для опубликования в мест.газету» — ПСО №35 ПСЧ №102 — Яндекс.Почта_files\35-ПС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81" cy="106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D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389621" cy="1042563"/>
            <wp:effectExtent l="19050" t="0" r="1029" b="0"/>
            <wp:docPr id="15" name="Рисунок 5" descr="C:\Documents and Settings\СП Старый Аманак\Мои документы\Мои рисунки\Письмо «35-ПСО статья для опубликования в мест.газету» — ПСО №35 ПСЧ №102 — Яндекс.Почта_files\35-ПСО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35-ПСО статья для опубликования в мест.газету» — ПСО №35 ПСЧ №102 — Яндекс.Почта_files\35-ПСО+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35" cy="104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D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70919" cy="1070919"/>
            <wp:effectExtent l="19050" t="0" r="0" b="0"/>
            <wp:docPr id="16" name="Рисунок 6" descr="C:\Documents and Settings\СП Старый Аманак\Мои документы\Мои рисунки\Письмо «35-ПСО статья для опубликования в мест.газету» — ПСО №35 ПСЧ №102 — Яндекс.Почта_files\35-ПСО+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35-ПСО статья для опубликования в мест.газету» — ПСО №35 ПСЧ №102 — Яндекс.Почта_files\35-ПСО+(3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74" cy="107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B0" w:rsidRPr="00227E19" w:rsidRDefault="0065494E" w:rsidP="0065494E">
      <w:pPr>
        <w:jc w:val="both"/>
        <w:rPr>
          <w:sz w:val="28"/>
          <w:szCs w:val="28"/>
          <w:shd w:val="clear" w:color="auto" w:fill="FFFFFF"/>
        </w:rPr>
      </w:pPr>
      <w:r w:rsidRPr="00227E19">
        <w:rPr>
          <w:sz w:val="28"/>
          <w:szCs w:val="28"/>
        </w:rPr>
        <w:br/>
      </w:r>
    </w:p>
    <w:p w:rsidR="0065494E" w:rsidRPr="00227E19" w:rsidRDefault="0065494E" w:rsidP="0065494E">
      <w:pPr>
        <w:jc w:val="both"/>
        <w:rPr>
          <w:sz w:val="28"/>
          <w:szCs w:val="28"/>
          <w:shd w:val="clear" w:color="auto" w:fill="FFFFFF"/>
        </w:rPr>
      </w:pPr>
    </w:p>
    <w:p w:rsidR="0033309D" w:rsidRPr="0033309D" w:rsidRDefault="0033309D" w:rsidP="0033309D">
      <w:pPr>
        <w:rPr>
          <w:rFonts w:ascii="Segoe UI" w:hAnsi="Segoe UI" w:cs="Segoe UI"/>
          <w:b/>
          <w:sz w:val="18"/>
          <w:szCs w:val="18"/>
        </w:rPr>
      </w:pPr>
      <w:r w:rsidRPr="0033309D">
        <w:rPr>
          <w:noProof/>
          <w:sz w:val="18"/>
          <w:szCs w:val="18"/>
        </w:rPr>
        <w:drawing>
          <wp:inline distT="0" distB="0" distL="0" distR="0">
            <wp:extent cx="1219200" cy="591229"/>
            <wp:effectExtent l="19050" t="0" r="0" b="0"/>
            <wp:docPr id="17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90" cy="59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9D">
        <w:rPr>
          <w:rFonts w:ascii="Segoe UI" w:hAnsi="Segoe UI" w:cs="Segoe UI"/>
          <w:b/>
          <w:sz w:val="18"/>
          <w:szCs w:val="18"/>
        </w:rPr>
        <w:t xml:space="preserve"> </w:t>
      </w:r>
    </w:p>
    <w:p w:rsidR="0033309D" w:rsidRPr="0033309D" w:rsidRDefault="0033309D" w:rsidP="0033309D">
      <w:pPr>
        <w:jc w:val="right"/>
        <w:rPr>
          <w:rFonts w:ascii="Segoe UI" w:hAnsi="Segoe UI" w:cs="Segoe UI"/>
          <w:b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>ПРЕСС-РЕЛИЗ</w:t>
      </w:r>
    </w:p>
    <w:p w:rsidR="0033309D" w:rsidRPr="0033309D" w:rsidRDefault="0033309D" w:rsidP="0033309D">
      <w:pPr>
        <w:jc w:val="right"/>
        <w:rPr>
          <w:rFonts w:ascii="Segoe UI" w:hAnsi="Segoe UI" w:cs="Segoe UI"/>
          <w:b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>15 апреля 2021</w:t>
      </w:r>
    </w:p>
    <w:p w:rsidR="0033309D" w:rsidRPr="0033309D" w:rsidRDefault="0033309D" w:rsidP="0033309D">
      <w:pPr>
        <w:jc w:val="both"/>
        <w:rPr>
          <w:sz w:val="18"/>
          <w:szCs w:val="18"/>
        </w:rPr>
      </w:pPr>
    </w:p>
    <w:p w:rsidR="0033309D" w:rsidRPr="0033309D" w:rsidRDefault="0033309D" w:rsidP="0033309D">
      <w:pPr>
        <w:jc w:val="center"/>
        <w:rPr>
          <w:rFonts w:ascii="Segoe UI" w:hAnsi="Segoe UI" w:cs="Segoe UI"/>
          <w:b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>«Гаражная амнистия» начнет действовать с сентября 2021 года</w:t>
      </w:r>
    </w:p>
    <w:p w:rsidR="0033309D" w:rsidRPr="0033309D" w:rsidRDefault="0033309D" w:rsidP="0033309D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Президент России подписал закон о «гаражной амнистии». Самарский </w:t>
      </w:r>
      <w:proofErr w:type="spellStart"/>
      <w:r w:rsidRPr="0033309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3309D">
        <w:rPr>
          <w:rFonts w:ascii="Segoe UI" w:hAnsi="Segoe UI" w:cs="Segoe UI"/>
          <w:sz w:val="18"/>
          <w:szCs w:val="18"/>
        </w:rPr>
        <w:t xml:space="preserve">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 w:rsidR="0033309D" w:rsidRPr="0033309D" w:rsidRDefault="0033309D" w:rsidP="0033309D">
      <w:pPr>
        <w:jc w:val="both"/>
        <w:rPr>
          <w:rFonts w:ascii="Segoe UI" w:hAnsi="Segoe UI" w:cs="Segoe UI"/>
          <w:b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>По гаражной амнистии можно будет оформить гараж, который: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- одноэтажный, имеющий фундамент и стены, без жилых помещений внутри, 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построен до декабря 2004 года (то есть до введения в действие Градостроительного кодекса РФ),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находится на территории гаражно-строительного кооператива,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«сваренные» гаражи – металлические, имеющие общую стену и коммуникации,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используется в личных целях.</w:t>
      </w:r>
    </w:p>
    <w:p w:rsidR="0033309D" w:rsidRPr="0033309D" w:rsidRDefault="0033309D" w:rsidP="0033309D">
      <w:pPr>
        <w:jc w:val="both"/>
        <w:rPr>
          <w:rFonts w:ascii="Segoe UI" w:hAnsi="Segoe UI" w:cs="Segoe UI"/>
          <w:b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>Нормы закона не распространяются на следующие гаражи: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lastRenderedPageBreak/>
        <w:t xml:space="preserve">- некапитальный гараж, «ракушка», 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объект), 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гараж, который используется для предпринимательской деятельности,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гараж, находящийся в составе многоквартирных домов или офисных зданий,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- </w:t>
      </w:r>
      <w:proofErr w:type="spellStart"/>
      <w:r w:rsidRPr="0033309D">
        <w:rPr>
          <w:rFonts w:ascii="Segoe UI" w:hAnsi="Segoe UI" w:cs="Segoe UI"/>
          <w:sz w:val="18"/>
          <w:szCs w:val="18"/>
        </w:rPr>
        <w:t>машиноместо</w:t>
      </w:r>
      <w:proofErr w:type="spellEnd"/>
      <w:r w:rsidRPr="0033309D">
        <w:rPr>
          <w:rFonts w:ascii="Segoe UI" w:hAnsi="Segoe UI" w:cs="Segoe UI"/>
          <w:sz w:val="18"/>
          <w:szCs w:val="18"/>
        </w:rPr>
        <w:t>,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- гараж, построенный в порядке договора долевого участия в строительстве. 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Постановка на кадастровый учет и регистрация прав на такие гаражи проводится в обычном порядке. 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- На самовольные постройки гаражная амнистия не распространяется, - подчеркнул заместитель начальника отдела правового обеспечения Управления </w:t>
      </w:r>
      <w:proofErr w:type="spellStart"/>
      <w:r w:rsidRPr="0033309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3309D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33309D">
        <w:rPr>
          <w:rFonts w:ascii="Segoe UI" w:hAnsi="Segoe UI" w:cs="Segoe UI"/>
          <w:b/>
          <w:sz w:val="18"/>
          <w:szCs w:val="18"/>
        </w:rPr>
        <w:t>Константин Минин</w:t>
      </w:r>
      <w:r w:rsidRPr="0033309D">
        <w:rPr>
          <w:rFonts w:ascii="Segoe UI" w:hAnsi="Segoe UI" w:cs="Segoe UI"/>
          <w:sz w:val="18"/>
          <w:szCs w:val="18"/>
        </w:rPr>
        <w:t xml:space="preserve">. 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Срок действия закона – с сентября 2021 года по сентябрь 2026 года. Пять лет владельцы гаражей смогут оформлять недвижимость в упрощенном порядке.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- </w:t>
      </w:r>
      <w:r w:rsidRPr="0033309D">
        <w:rPr>
          <w:rFonts w:ascii="Segoe UI" w:hAnsi="Segoe UI" w:cs="Segoe UI"/>
          <w:i/>
          <w:sz w:val="18"/>
          <w:szCs w:val="18"/>
        </w:rPr>
        <w:t xml:space="preserve">Цель закона – максимально упростить оформление прав на гаражи и земельные участки под ними с минимальными затратами граждан. Владелец гаража через МФЦ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муниципалитет самостоятельно обращается в орган регистрации прав за постановкой на кадастровый учет и регистрацию прав, в </w:t>
      </w:r>
      <w:proofErr w:type="gramStart"/>
      <w:r w:rsidRPr="0033309D">
        <w:rPr>
          <w:rFonts w:ascii="Segoe UI" w:hAnsi="Segoe UI" w:cs="Segoe UI"/>
          <w:i/>
          <w:sz w:val="18"/>
          <w:szCs w:val="18"/>
        </w:rPr>
        <w:t>связи</w:t>
      </w:r>
      <w:proofErr w:type="gramEnd"/>
      <w:r w:rsidRPr="0033309D">
        <w:rPr>
          <w:rFonts w:ascii="Segoe UI" w:hAnsi="Segoe UI" w:cs="Segoe UI"/>
          <w:i/>
          <w:sz w:val="18"/>
          <w:szCs w:val="18"/>
        </w:rPr>
        <w:t xml:space="preserve"> с чем отсутствует необходимость уплаты госпошлины. </w:t>
      </w:r>
      <w:proofErr w:type="spellStart"/>
      <w:r w:rsidRPr="0033309D">
        <w:rPr>
          <w:rFonts w:ascii="Segoe UI" w:hAnsi="Segoe UI" w:cs="Segoe UI"/>
          <w:i/>
          <w:sz w:val="18"/>
          <w:szCs w:val="18"/>
        </w:rPr>
        <w:t>Росреестр</w:t>
      </w:r>
      <w:proofErr w:type="spellEnd"/>
      <w:r w:rsidRPr="0033309D">
        <w:rPr>
          <w:rFonts w:ascii="Segoe UI" w:hAnsi="Segoe UI" w:cs="Segoe UI"/>
          <w:i/>
          <w:sz w:val="18"/>
          <w:szCs w:val="18"/>
        </w:rPr>
        <w:t xml:space="preserve"> регистрирует право, и гражданин получает выписку из Единого государственного реестра недвижимости</w:t>
      </w:r>
      <w:r w:rsidRPr="0033309D">
        <w:rPr>
          <w:rFonts w:ascii="Segoe UI" w:hAnsi="Segoe UI" w:cs="Segoe UI"/>
          <w:sz w:val="18"/>
          <w:szCs w:val="18"/>
        </w:rPr>
        <w:t xml:space="preserve">, - рассказывает Константин Минин. 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закон предусматривает, что муниципалитет вправе предусмотреть мероприятия по финансированию проведения кадастровых работ и тем самым снизить финансовую нагрузку на граждан. </w:t>
      </w:r>
    </w:p>
    <w:p w:rsidR="0033309D" w:rsidRPr="0033309D" w:rsidRDefault="0033309D" w:rsidP="0033309D">
      <w:pPr>
        <w:widowControl w:val="0"/>
        <w:autoSpaceDN w:val="0"/>
        <w:textAlignment w:val="baseline"/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</w:pPr>
    </w:p>
    <w:p w:rsidR="0033309D" w:rsidRPr="0033309D" w:rsidRDefault="00C76BAF" w:rsidP="0033309D">
      <w:pPr>
        <w:widowControl w:val="0"/>
        <w:suppressAutoHyphens/>
        <w:autoSpaceDE w:val="0"/>
        <w:autoSpaceDN w:val="0"/>
        <w:adjustRightInd w:val="0"/>
        <w:spacing w:before="240"/>
        <w:textAlignment w:val="baseline"/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7.35pt;margin-top:8.75pt;width:490.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33309D" w:rsidRPr="0033309D" w:rsidRDefault="0033309D" w:rsidP="0033309D">
      <w:pPr>
        <w:widowControl w:val="0"/>
        <w:autoSpaceDN w:val="0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</w:pPr>
      <w:r w:rsidRPr="0033309D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Контакты для СМИ:</w:t>
      </w:r>
    </w:p>
    <w:p w:rsidR="0033309D" w:rsidRPr="0033309D" w:rsidRDefault="0033309D" w:rsidP="0033309D">
      <w:pPr>
        <w:widowControl w:val="0"/>
        <w:autoSpaceDN w:val="0"/>
        <w:textAlignment w:val="baseline"/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</w:pPr>
      <w:proofErr w:type="spellStart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>Ольга</w:t>
      </w:r>
      <w:proofErr w:type="spellEnd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>Никитина</w:t>
      </w:r>
      <w:proofErr w:type="spellEnd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>помощник</w:t>
      </w:r>
      <w:proofErr w:type="spellEnd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>руководителя</w:t>
      </w:r>
      <w:proofErr w:type="spellEnd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>Управления</w:t>
      </w:r>
      <w:proofErr w:type="spellEnd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>Росреестра</w:t>
      </w:r>
      <w:proofErr w:type="spellEnd"/>
    </w:p>
    <w:p w:rsidR="0033309D" w:rsidRDefault="0033309D" w:rsidP="0033309D">
      <w:pPr>
        <w:jc w:val="both"/>
        <w:rPr>
          <w:rFonts w:ascii="Segoe UI" w:hAnsi="Segoe UI" w:cs="Segoe UI"/>
          <w:sz w:val="24"/>
          <w:szCs w:val="24"/>
        </w:rPr>
      </w:pPr>
      <w:r w:rsidRPr="0033309D">
        <w:rPr>
          <w:rFonts w:ascii="Segoe UI" w:eastAsia="Andale Sans UI" w:hAnsi="Segoe UI" w:cs="Segoe UI"/>
          <w:kern w:val="3"/>
          <w:sz w:val="18"/>
          <w:szCs w:val="18"/>
          <w:lang w:val="de-DE" w:eastAsia="ja-JP" w:bidi="fa-IR"/>
        </w:rPr>
        <w:t>(846) 33-22-555, 8 927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 690 73 51, </w:t>
      </w:r>
      <w:hyperlink r:id="rId22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proofErr w:type="spellStart"/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  <w:proofErr w:type="spellEnd"/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p w:rsidR="0065494E" w:rsidRPr="00227E19" w:rsidRDefault="0065494E" w:rsidP="0065494E">
      <w:pPr>
        <w:jc w:val="both"/>
        <w:rPr>
          <w:sz w:val="28"/>
          <w:szCs w:val="28"/>
          <w:shd w:val="clear" w:color="auto" w:fill="FFFFFF"/>
        </w:rPr>
      </w:pPr>
    </w:p>
    <w:p w:rsidR="0065494E" w:rsidRPr="00227E19" w:rsidRDefault="0065494E" w:rsidP="0065494E">
      <w:pPr>
        <w:jc w:val="both"/>
        <w:rPr>
          <w:sz w:val="28"/>
          <w:szCs w:val="28"/>
          <w:shd w:val="clear" w:color="auto" w:fill="FFFFFF"/>
        </w:rPr>
      </w:pPr>
    </w:p>
    <w:p w:rsidR="0065494E" w:rsidRPr="0033309D" w:rsidRDefault="0065494E" w:rsidP="0033309D">
      <w:pPr>
        <w:jc w:val="both"/>
        <w:rPr>
          <w:sz w:val="18"/>
          <w:szCs w:val="18"/>
          <w:shd w:val="clear" w:color="auto" w:fill="FFFFFF"/>
        </w:rPr>
      </w:pPr>
    </w:p>
    <w:p w:rsidR="0065494E" w:rsidRPr="0033309D" w:rsidRDefault="0065494E" w:rsidP="0033309D">
      <w:pPr>
        <w:jc w:val="both"/>
        <w:rPr>
          <w:sz w:val="18"/>
          <w:szCs w:val="18"/>
        </w:rPr>
      </w:pP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18"/>
          <w:szCs w:val="18"/>
        </w:rPr>
      </w:pPr>
      <w:r w:rsidRPr="0033309D">
        <w:rPr>
          <w:noProof/>
          <w:sz w:val="18"/>
          <w:szCs w:val="18"/>
        </w:rPr>
        <w:drawing>
          <wp:inline distT="0" distB="0" distL="0" distR="0">
            <wp:extent cx="1533525" cy="743654"/>
            <wp:effectExtent l="19050" t="0" r="0" b="0"/>
            <wp:docPr id="18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58" cy="74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>ПРЕСС-РЕЛИЗ</w:t>
      </w: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14141"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 xml:space="preserve"> 15 апреля 2021</w:t>
      </w: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33309D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Самарский </w:t>
      </w:r>
      <w:proofErr w:type="spellStart"/>
      <w:r w:rsidRPr="0033309D">
        <w:rPr>
          <w:rFonts w:ascii="Segoe UI" w:hAnsi="Segoe UI" w:cs="Segoe UI"/>
          <w:b/>
          <w:color w:val="000000" w:themeColor="text1"/>
          <w:sz w:val="18"/>
          <w:szCs w:val="18"/>
        </w:rPr>
        <w:t>Росреестр</w:t>
      </w:r>
      <w:proofErr w:type="spellEnd"/>
      <w:r w:rsidRPr="0033309D">
        <w:rPr>
          <w:rFonts w:ascii="Segoe UI" w:hAnsi="Segoe UI" w:cs="Segoe UI"/>
          <w:b/>
          <w:color w:val="000000" w:themeColor="text1"/>
          <w:sz w:val="18"/>
          <w:szCs w:val="18"/>
        </w:rPr>
        <w:t>: адрес электронной почты может спасти от мошенников в сфере недвижимости</w:t>
      </w: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33309D">
        <w:rPr>
          <w:rFonts w:ascii="Segoe UI" w:hAnsi="Segoe UI" w:cs="Segoe UI"/>
          <w:color w:val="000000" w:themeColor="text1"/>
          <w:sz w:val="18"/>
          <w:szCs w:val="18"/>
        </w:rPr>
        <w:t xml:space="preserve">Управление </w:t>
      </w:r>
      <w:proofErr w:type="spellStart"/>
      <w:r w:rsidRPr="0033309D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33309D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33309D">
        <w:rPr>
          <w:rFonts w:ascii="Segoe UI" w:hAnsi="Segoe UI" w:cs="Segoe UI"/>
          <w:color w:val="000000" w:themeColor="text1"/>
          <w:sz w:val="18"/>
          <w:szCs w:val="18"/>
        </w:rPr>
        <w:t>Проверяя заявление, составленное специалистами МФЦ, обязательно посмотрите, правильно ли написан ваш номер телефона и адрес электронной почты.</w:t>
      </w: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33309D">
        <w:rPr>
          <w:rFonts w:ascii="Segoe UI" w:hAnsi="Segoe UI" w:cs="Segoe UI"/>
          <w:color w:val="000000" w:themeColor="text1"/>
          <w:sz w:val="18"/>
          <w:szCs w:val="18"/>
        </w:rPr>
        <w:t xml:space="preserve"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реестр недвижимости сведений об адресе электронной почты в Управление </w:t>
      </w:r>
      <w:proofErr w:type="spellStart"/>
      <w:r w:rsidRPr="0033309D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33309D">
        <w:rPr>
          <w:rFonts w:ascii="Segoe UI" w:hAnsi="Segoe UI" w:cs="Segoe UI"/>
          <w:color w:val="000000" w:themeColor="text1"/>
          <w:sz w:val="18"/>
          <w:szCs w:val="18"/>
        </w:rPr>
        <w:t xml:space="preserve"> через МФЦ. </w:t>
      </w: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33309D">
        <w:rPr>
          <w:rFonts w:ascii="Segoe UI" w:hAnsi="Segoe UI" w:cs="Segoe UI"/>
          <w:color w:val="000000" w:themeColor="text1"/>
          <w:sz w:val="18"/>
          <w:szCs w:val="18"/>
        </w:rPr>
        <w:t xml:space="preserve">- </w:t>
      </w:r>
      <w:proofErr w:type="spellStart"/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t>Росреестр</w:t>
      </w:r>
      <w:proofErr w:type="spellEnd"/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t xml:space="preserve"> развивается, и общение с заявителями переходит в </w:t>
      </w:r>
      <w:proofErr w:type="spellStart"/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t>онлайн</w:t>
      </w:r>
      <w:proofErr w:type="spellEnd"/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t xml:space="preserve"> формат. Это двусторонний процесс. Граждане и организации вправе обратиться за регистрацией прав, кадастровым учетом или выпиской из ЕГРН через сайт </w:t>
      </w:r>
      <w:proofErr w:type="spellStart"/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t>Росреестра</w:t>
      </w:r>
      <w:proofErr w:type="spellEnd"/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t xml:space="preserve">, написать обращение на адрес электронной почты ведомства, узнать о недвижимости в режиме </w:t>
      </w:r>
      <w:proofErr w:type="spellStart"/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t>онлайн</w:t>
      </w:r>
      <w:proofErr w:type="spellEnd"/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t xml:space="preserve">, посмотрев кадастровую карту. Вместе с тем и у нас есть возможность сообщить собственнику важную информацию о его недвижимости по телефону или через электронную почту: например, о наложенных ограничениях (аресте), о поступлении заявления о регистрации </w:t>
      </w:r>
      <w:r w:rsidRPr="0033309D">
        <w:rPr>
          <w:rFonts w:ascii="Segoe UI" w:hAnsi="Segoe UI" w:cs="Segoe UI"/>
          <w:i/>
          <w:color w:val="000000" w:themeColor="text1"/>
          <w:sz w:val="18"/>
          <w:szCs w:val="18"/>
        </w:rPr>
        <w:lastRenderedPageBreak/>
        <w:t>перехода или прекращения права в электронном виде. Но если данных об электронном адресе нет или указан неактуальный адрес электронной почты, тогда важную для него информацию собственник оперативно не получит</w:t>
      </w:r>
      <w:r w:rsidRPr="0033309D">
        <w:rPr>
          <w:rFonts w:ascii="Segoe UI" w:hAnsi="Segoe UI" w:cs="Segoe UI"/>
          <w:color w:val="000000" w:themeColor="text1"/>
          <w:sz w:val="18"/>
          <w:szCs w:val="18"/>
        </w:rPr>
        <w:t xml:space="preserve">, - говорит заместитель руководителя Управления </w:t>
      </w:r>
      <w:proofErr w:type="spellStart"/>
      <w:r w:rsidRPr="0033309D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33309D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</w:t>
      </w:r>
      <w:r w:rsidRPr="0033309D">
        <w:rPr>
          <w:rFonts w:ascii="Segoe UI" w:hAnsi="Segoe UI" w:cs="Segoe UI"/>
          <w:b/>
          <w:color w:val="000000" w:themeColor="text1"/>
          <w:sz w:val="18"/>
          <w:szCs w:val="18"/>
        </w:rPr>
        <w:t>Татьяна Титова</w:t>
      </w:r>
      <w:r w:rsidRPr="0033309D">
        <w:rPr>
          <w:rFonts w:ascii="Segoe UI" w:hAnsi="Segoe UI" w:cs="Segoe UI"/>
          <w:color w:val="000000" w:themeColor="text1"/>
          <w:sz w:val="18"/>
          <w:szCs w:val="18"/>
        </w:rPr>
        <w:t xml:space="preserve">. </w:t>
      </w:r>
    </w:p>
    <w:p w:rsidR="0033309D" w:rsidRPr="0033309D" w:rsidRDefault="0033309D" w:rsidP="0033309D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ab/>
        <w:t xml:space="preserve"> </w:t>
      </w:r>
    </w:p>
    <w:p w:rsidR="0033309D" w:rsidRPr="0033309D" w:rsidRDefault="00C76BAF" w:rsidP="0033309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 w:rsidRPr="00C76BAF">
        <w:rPr>
          <w:rFonts w:asciiTheme="minorHAnsi" w:hAnsiTheme="minorHAnsi" w:cstheme="minorBidi"/>
          <w:noProof/>
          <w:sz w:val="18"/>
          <w:szCs w:val="18"/>
        </w:rPr>
        <w:pict>
          <v:shape id="_x0000_s1027" type="#_x0000_t32" style="position:absolute;left:0;text-align:left;margin-left:-7.35pt;margin-top:8.75pt;width:490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33309D" w:rsidRPr="0033309D" w:rsidRDefault="0033309D" w:rsidP="0033309D">
      <w:pPr>
        <w:jc w:val="both"/>
        <w:rPr>
          <w:sz w:val="18"/>
          <w:szCs w:val="18"/>
        </w:rPr>
      </w:pPr>
    </w:p>
    <w:p w:rsidR="0033309D" w:rsidRPr="0033309D" w:rsidRDefault="0033309D" w:rsidP="0033309D">
      <w:pPr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33309D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33309D" w:rsidRPr="0033309D" w:rsidRDefault="0033309D" w:rsidP="0033309D">
      <w:pPr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33309D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33309D" w:rsidRPr="0033309D" w:rsidRDefault="0033309D" w:rsidP="0033309D">
      <w:pPr>
        <w:rPr>
          <w:rFonts w:ascii="Segoe UI" w:eastAsia="Arial Unicode MS" w:hAnsi="Segoe UI" w:cs="Segoe UI"/>
          <w:b/>
          <w:noProof/>
          <w:kern w:val="2"/>
          <w:sz w:val="18"/>
          <w:szCs w:val="18"/>
          <w:lang w:eastAsia="sk-SK" w:bidi="hi-IN"/>
        </w:rPr>
      </w:pPr>
      <w:r w:rsidRPr="0033309D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23" w:history="1">
        <w:r w:rsidRPr="0033309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33309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33309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33309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33309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33309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33309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</w:t>
        </w:r>
        <w:proofErr w:type="spellEnd"/>
        <w:r w:rsidRPr="0033309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u</w:t>
        </w:r>
      </w:hyperlink>
    </w:p>
    <w:p w:rsidR="0033309D" w:rsidRPr="0033309D" w:rsidRDefault="0033309D" w:rsidP="0033309D">
      <w:pPr>
        <w:rPr>
          <w:sz w:val="18"/>
          <w:szCs w:val="18"/>
        </w:rPr>
      </w:pPr>
    </w:p>
    <w:p w:rsidR="0033309D" w:rsidRPr="0033309D" w:rsidRDefault="0033309D" w:rsidP="0033309D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33309D" w:rsidRPr="0033309D" w:rsidRDefault="0033309D" w:rsidP="0033309D">
      <w:pPr>
        <w:rPr>
          <w:iCs/>
          <w:color w:val="000000" w:themeColor="text1"/>
          <w:sz w:val="18"/>
          <w:szCs w:val="18"/>
        </w:rPr>
      </w:pPr>
    </w:p>
    <w:p w:rsidR="0033309D" w:rsidRPr="0033309D" w:rsidRDefault="0033309D" w:rsidP="0033309D">
      <w:pPr>
        <w:jc w:val="both"/>
        <w:rPr>
          <w:rFonts w:ascii="Segoe UI" w:hAnsi="Segoe UI" w:cs="Segoe UI"/>
          <w:b/>
          <w:sz w:val="18"/>
          <w:szCs w:val="18"/>
        </w:rPr>
      </w:pPr>
      <w:r w:rsidRPr="0033309D">
        <w:rPr>
          <w:noProof/>
          <w:sz w:val="18"/>
          <w:szCs w:val="18"/>
        </w:rPr>
        <w:drawing>
          <wp:inline distT="0" distB="0" distL="0" distR="0">
            <wp:extent cx="1787611" cy="866869"/>
            <wp:effectExtent l="0" t="0" r="0" b="0"/>
            <wp:docPr id="19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43" cy="8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9D" w:rsidRPr="0033309D" w:rsidRDefault="0033309D" w:rsidP="0033309D">
      <w:pPr>
        <w:jc w:val="right"/>
        <w:rPr>
          <w:rFonts w:ascii="Segoe UI" w:hAnsi="Segoe UI" w:cs="Segoe UI"/>
          <w:b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>АНОНС</w:t>
      </w:r>
    </w:p>
    <w:p w:rsidR="0033309D" w:rsidRPr="0033309D" w:rsidRDefault="0033309D" w:rsidP="0033309D">
      <w:pPr>
        <w:jc w:val="right"/>
        <w:rPr>
          <w:rFonts w:ascii="Segoe UI" w:hAnsi="Segoe UI" w:cs="Segoe UI"/>
          <w:b/>
          <w:sz w:val="18"/>
          <w:szCs w:val="18"/>
        </w:rPr>
      </w:pPr>
      <w:r w:rsidRPr="0033309D">
        <w:rPr>
          <w:rFonts w:ascii="Segoe UI" w:hAnsi="Segoe UI" w:cs="Segoe UI"/>
          <w:b/>
          <w:sz w:val="18"/>
          <w:szCs w:val="18"/>
        </w:rPr>
        <w:t>15 апреля 2021</w:t>
      </w:r>
    </w:p>
    <w:p w:rsidR="0033309D" w:rsidRPr="0033309D" w:rsidRDefault="0033309D" w:rsidP="0033309D">
      <w:pPr>
        <w:jc w:val="center"/>
        <w:rPr>
          <w:rFonts w:ascii="Segoe UI" w:hAnsi="Segoe UI" w:cs="Segoe UI"/>
          <w:b/>
          <w:sz w:val="18"/>
          <w:szCs w:val="18"/>
        </w:rPr>
      </w:pPr>
      <w:proofErr w:type="gramStart"/>
      <w:r w:rsidRPr="0033309D">
        <w:rPr>
          <w:rFonts w:ascii="Segoe UI" w:hAnsi="Segoe UI" w:cs="Segoe UI"/>
          <w:b/>
          <w:sz w:val="18"/>
          <w:szCs w:val="18"/>
        </w:rPr>
        <w:t>Самарский</w:t>
      </w:r>
      <w:proofErr w:type="gramEnd"/>
      <w:r w:rsidRPr="0033309D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33309D">
        <w:rPr>
          <w:rFonts w:ascii="Segoe UI" w:hAnsi="Segoe UI" w:cs="Segoe UI"/>
          <w:b/>
          <w:sz w:val="18"/>
          <w:szCs w:val="18"/>
        </w:rPr>
        <w:t>Росреестр</w:t>
      </w:r>
      <w:proofErr w:type="spellEnd"/>
      <w:r w:rsidRPr="0033309D">
        <w:rPr>
          <w:rFonts w:ascii="Segoe UI" w:hAnsi="Segoe UI" w:cs="Segoe UI"/>
          <w:b/>
          <w:sz w:val="18"/>
          <w:szCs w:val="18"/>
        </w:rPr>
        <w:t xml:space="preserve"> проведет прямую линию на тему регистрации и прекращения ипотеки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22 апреля с 11.00 до 12.00 Управление </w:t>
      </w:r>
      <w:proofErr w:type="spellStart"/>
      <w:r w:rsidRPr="0033309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3309D">
        <w:rPr>
          <w:rFonts w:ascii="Segoe UI" w:hAnsi="Segoe UI" w:cs="Segoe UI"/>
          <w:sz w:val="18"/>
          <w:szCs w:val="18"/>
        </w:rPr>
        <w:t xml:space="preserve"> по Самарской области проведет «прямую линию», в ходе которой начальник отдела регистрации ипотеки </w:t>
      </w:r>
      <w:r w:rsidRPr="0033309D">
        <w:rPr>
          <w:rFonts w:ascii="Segoe UI" w:hAnsi="Segoe UI" w:cs="Segoe UI"/>
          <w:b/>
          <w:sz w:val="18"/>
          <w:szCs w:val="18"/>
        </w:rPr>
        <w:t>Аделаида Викторовна Гук</w:t>
      </w:r>
      <w:r w:rsidRPr="0033309D">
        <w:rPr>
          <w:rFonts w:ascii="Segoe UI" w:hAnsi="Segoe UI" w:cs="Segoe UI"/>
          <w:sz w:val="18"/>
          <w:szCs w:val="18"/>
        </w:rPr>
        <w:t xml:space="preserve"> ответит на вопросы, связанные с регистрацией и прекращением ипотеки, в том числе: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Как подать заявление на регистрацию ипотеки в электронном виде?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Где посмотреть, прекращена ли ипотека?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Кому предоставляется льготная ипотека, и как понижается процентная ставка?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Когда супруги разводятся, кто выплачивает ипотеку?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- Какое участие в ипотеке принимают несовершеннолетние?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>Звоните и задавайте вопросы по телефону (846) 33-22-555.</w:t>
      </w:r>
    </w:p>
    <w:p w:rsidR="0033309D" w:rsidRPr="0033309D" w:rsidRDefault="0033309D" w:rsidP="0033309D">
      <w:pPr>
        <w:jc w:val="both"/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ab/>
        <w:t xml:space="preserve"> </w:t>
      </w:r>
    </w:p>
    <w:p w:rsidR="0033309D" w:rsidRPr="0033309D" w:rsidRDefault="00C76BAF" w:rsidP="0033309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 w:rsidRPr="00C76BAF">
        <w:rPr>
          <w:rFonts w:asciiTheme="minorHAnsi" w:hAnsiTheme="minorHAnsi" w:cstheme="minorBidi"/>
          <w:noProof/>
          <w:sz w:val="18"/>
          <w:szCs w:val="18"/>
        </w:rPr>
        <w:pict>
          <v:shape id="_x0000_s1029" type="#_x0000_t32" style="position:absolute;left:0;text-align:left;margin-left:-7.35pt;margin-top:8.75pt;width:490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33309D" w:rsidRPr="0033309D" w:rsidRDefault="0033309D" w:rsidP="0033309D">
      <w:pPr>
        <w:jc w:val="both"/>
        <w:rPr>
          <w:sz w:val="18"/>
          <w:szCs w:val="18"/>
        </w:rPr>
      </w:pPr>
    </w:p>
    <w:p w:rsidR="0033309D" w:rsidRPr="0033309D" w:rsidRDefault="0033309D" w:rsidP="0033309D">
      <w:pPr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33309D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33309D" w:rsidRPr="0033309D" w:rsidRDefault="0033309D" w:rsidP="0033309D">
      <w:pPr>
        <w:rPr>
          <w:rFonts w:ascii="Segoe UI" w:hAnsi="Segoe UI" w:cs="Segoe UI"/>
          <w:sz w:val="18"/>
          <w:szCs w:val="18"/>
        </w:rPr>
      </w:pPr>
      <w:r w:rsidRPr="0033309D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33309D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33309D" w:rsidRPr="0033309D" w:rsidRDefault="0033309D" w:rsidP="0033309D">
      <w:pPr>
        <w:rPr>
          <w:rFonts w:ascii="Segoe UI" w:eastAsia="Arial Unicode MS" w:hAnsi="Segoe UI" w:cs="Segoe UI"/>
          <w:b/>
          <w:noProof/>
          <w:kern w:val="2"/>
          <w:sz w:val="18"/>
          <w:szCs w:val="18"/>
          <w:lang w:eastAsia="sk-SK" w:bidi="hi-IN"/>
        </w:rPr>
      </w:pPr>
      <w:r w:rsidRPr="0033309D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24" w:history="1">
        <w:r w:rsidRPr="0033309D">
          <w:rPr>
            <w:rStyle w:val="ac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</w:t>
        </w:r>
        <w:r w:rsidRPr="0033309D">
          <w:rPr>
            <w:rStyle w:val="ac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Pr="0033309D">
          <w:rPr>
            <w:rStyle w:val="ac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samara</w:t>
        </w:r>
        <w:r w:rsidRPr="0033309D">
          <w:rPr>
            <w:rStyle w:val="ac"/>
            <w:rFonts w:ascii="Segoe UI" w:hAnsi="Segoe UI" w:cs="Segoe UI"/>
            <w:sz w:val="18"/>
            <w:szCs w:val="18"/>
            <w:shd w:val="clear" w:color="auto" w:fill="FFFFFF"/>
          </w:rPr>
          <w:t>@</w:t>
        </w:r>
        <w:r w:rsidRPr="0033309D">
          <w:rPr>
            <w:rStyle w:val="ac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mail</w:t>
        </w:r>
        <w:r w:rsidRPr="0033309D">
          <w:rPr>
            <w:rStyle w:val="ac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33309D">
          <w:rPr>
            <w:rStyle w:val="ac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 w:rsidR="00C76BAF" w:rsidRPr="00C76BAF">
        <w:rPr>
          <w:rFonts w:asciiTheme="minorHAnsi" w:eastAsiaTheme="minorHAnsi" w:hAnsiTheme="minorHAnsi" w:cstheme="minorBidi"/>
          <w:noProof/>
          <w:sz w:val="18"/>
          <w:szCs w:val="18"/>
        </w:rPr>
        <w:pict>
          <v:shape id="Прямая со стрелкой 2" o:spid="_x0000_s1030" type="#_x0000_t32" style="position:absolute;margin-left:57.85pt;margin-top:673pt;width:472.5pt;height:0;z-index:25165977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33309D" w:rsidRPr="0033309D" w:rsidRDefault="0033309D" w:rsidP="0033309D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01"/>
        <w:tblW w:w="10170" w:type="dxa"/>
        <w:tblLayout w:type="fixed"/>
        <w:tblLook w:val="00A0"/>
      </w:tblPr>
      <w:tblGrid>
        <w:gridCol w:w="10170"/>
      </w:tblGrid>
      <w:tr w:rsidR="00963358" w:rsidRPr="00C52224" w:rsidTr="00F1113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358" w:rsidRPr="00C52224" w:rsidRDefault="00963358" w:rsidP="00F1113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963358" w:rsidRPr="00C52224" w:rsidRDefault="00963358" w:rsidP="00F11136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63358" w:rsidRPr="00C52224" w:rsidTr="00F1113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358" w:rsidRPr="00C52224" w:rsidRDefault="00963358" w:rsidP="00F1113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963358" w:rsidRPr="00C52224" w:rsidRDefault="00963358" w:rsidP="00F11136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963358" w:rsidRPr="00C52224" w:rsidRDefault="00963358" w:rsidP="00F11136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963358" w:rsidRPr="00C52224" w:rsidRDefault="00963358" w:rsidP="00F11136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65494E" w:rsidRDefault="0065494E"/>
    <w:sectPr w:rsidR="0065494E" w:rsidSect="003E3A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58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0890"/>
    <w:rsid w:val="00197D3C"/>
    <w:rsid w:val="002A2B58"/>
    <w:rsid w:val="00300FCB"/>
    <w:rsid w:val="0033309D"/>
    <w:rsid w:val="00363DF0"/>
    <w:rsid w:val="003E0890"/>
    <w:rsid w:val="003E3A36"/>
    <w:rsid w:val="0048460D"/>
    <w:rsid w:val="00533CC6"/>
    <w:rsid w:val="0065494E"/>
    <w:rsid w:val="0069372F"/>
    <w:rsid w:val="006940B2"/>
    <w:rsid w:val="00963358"/>
    <w:rsid w:val="00987045"/>
    <w:rsid w:val="00AB3260"/>
    <w:rsid w:val="00BE63D7"/>
    <w:rsid w:val="00C210C2"/>
    <w:rsid w:val="00C73FBB"/>
    <w:rsid w:val="00C76BAF"/>
    <w:rsid w:val="00D049C2"/>
    <w:rsid w:val="00E246C6"/>
    <w:rsid w:val="00EE62B0"/>
    <w:rsid w:val="00F610DF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Прямая со стрелкой 3"/>
        <o:r id="V:Rule8" type="connector" idref="#Прямая со стрелкой 2"/>
        <o:r id="V:Rule9" type="connector" idref="#_x0000_s1027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E089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E089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0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3E3A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3A36"/>
  </w:style>
  <w:style w:type="character" w:customStyle="1" w:styleId="a9">
    <w:name w:val="Текст примечания Знак"/>
    <w:basedOn w:val="a0"/>
    <w:link w:val="a8"/>
    <w:uiPriority w:val="99"/>
    <w:semiHidden/>
    <w:rsid w:val="003E3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3A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3A36"/>
    <w:rPr>
      <w:b/>
      <w:bCs/>
    </w:rPr>
  </w:style>
  <w:style w:type="character" w:styleId="ac">
    <w:name w:val="Hyperlink"/>
    <w:uiPriority w:val="99"/>
    <w:unhideWhenUsed/>
    <w:rsid w:val="0065494E"/>
    <w:rPr>
      <w:color w:val="0000FF"/>
      <w:u w:val="single"/>
    </w:rPr>
  </w:style>
  <w:style w:type="character" w:styleId="ad">
    <w:name w:val="Emphasis"/>
    <w:basedOn w:val="a0"/>
    <w:uiPriority w:val="20"/>
    <w:qFormat/>
    <w:rsid w:val="0065494E"/>
    <w:rPr>
      <w:i/>
      <w:iCs/>
    </w:rPr>
  </w:style>
  <w:style w:type="paragraph" w:styleId="ae">
    <w:name w:val="No Spacing"/>
    <w:uiPriority w:val="1"/>
    <w:qFormat/>
    <w:rsid w:val="00EE6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pr.samara@mai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mailto:pr.samara@mail.r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15</cp:revision>
  <dcterms:created xsi:type="dcterms:W3CDTF">2021-04-19T05:59:00Z</dcterms:created>
  <dcterms:modified xsi:type="dcterms:W3CDTF">2021-05-20T04:58:00Z</dcterms:modified>
</cp:coreProperties>
</file>