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C7" w:rsidRDefault="003E1FC7" w:rsidP="003E1FC7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E1FC7" w:rsidRDefault="003E1FC7" w:rsidP="003E1FC7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E1FC7" w:rsidRDefault="003E1FC7" w:rsidP="003E1FC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09 апреля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№23(4449) ОФИЦИАЛЬНО</w:t>
      </w:r>
    </w:p>
    <w:p w:rsidR="003E1FC7" w:rsidRDefault="003E1FC7" w:rsidP="003E1FC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E1FC7" w:rsidRDefault="003E1FC7" w:rsidP="003E1FC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6E6CA1" w:rsidRDefault="006E6CA1"/>
    <w:p w:rsidR="006E6CA1" w:rsidRPr="006E6CA1" w:rsidRDefault="006E6CA1" w:rsidP="006E6CA1">
      <w:pPr>
        <w:rPr>
          <w:rFonts w:eastAsia="Calibri"/>
          <w:sz w:val="18"/>
          <w:szCs w:val="18"/>
          <w:lang w:eastAsia="en-US"/>
        </w:rPr>
      </w:pPr>
      <w:r w:rsidRPr="006E6CA1">
        <w:rPr>
          <w:rFonts w:eastAsia="Calibri"/>
          <w:sz w:val="18"/>
          <w:szCs w:val="18"/>
          <w:lang w:eastAsia="en-US"/>
        </w:rPr>
        <w:t>РОССИЙСКАЯ ФЕДЕРАЦИЯ</w:t>
      </w:r>
    </w:p>
    <w:p w:rsidR="006E6CA1" w:rsidRPr="006E6CA1" w:rsidRDefault="006E6CA1" w:rsidP="006E6CA1">
      <w:pPr>
        <w:rPr>
          <w:rFonts w:eastAsia="Calibri"/>
          <w:b/>
          <w:sz w:val="18"/>
          <w:szCs w:val="18"/>
          <w:lang w:eastAsia="en-US"/>
        </w:rPr>
      </w:pPr>
      <w:r w:rsidRPr="006E6CA1">
        <w:rPr>
          <w:rFonts w:eastAsia="Calibri"/>
          <w:b/>
          <w:sz w:val="18"/>
          <w:szCs w:val="18"/>
          <w:lang w:eastAsia="en-US"/>
        </w:rPr>
        <w:t xml:space="preserve">     АДМИНИСТРАЦИЯ</w:t>
      </w:r>
    </w:p>
    <w:p w:rsidR="006E6CA1" w:rsidRPr="006E6CA1" w:rsidRDefault="006E6CA1" w:rsidP="006E6CA1">
      <w:pPr>
        <w:rPr>
          <w:rFonts w:eastAsia="Calibri"/>
          <w:sz w:val="18"/>
          <w:szCs w:val="18"/>
          <w:lang w:eastAsia="en-US"/>
        </w:rPr>
      </w:pPr>
      <w:r w:rsidRPr="006E6CA1">
        <w:rPr>
          <w:rFonts w:eastAsia="Calibri"/>
          <w:sz w:val="18"/>
          <w:szCs w:val="18"/>
          <w:lang w:eastAsia="en-US"/>
        </w:rPr>
        <w:t>СЕЛЬСКОГО ПОСЕЛЕНИЯ</w:t>
      </w:r>
    </w:p>
    <w:p w:rsidR="006E6CA1" w:rsidRPr="006E6CA1" w:rsidRDefault="006E6CA1" w:rsidP="006E6CA1">
      <w:pPr>
        <w:rPr>
          <w:rFonts w:eastAsia="Calibri"/>
          <w:b/>
          <w:sz w:val="18"/>
          <w:szCs w:val="18"/>
          <w:lang w:eastAsia="en-US"/>
        </w:rPr>
      </w:pPr>
      <w:r w:rsidRPr="006E6CA1">
        <w:rPr>
          <w:rFonts w:eastAsia="Calibri"/>
          <w:b/>
          <w:sz w:val="18"/>
          <w:szCs w:val="18"/>
          <w:lang w:eastAsia="en-US"/>
        </w:rPr>
        <w:t xml:space="preserve">       Старый </w:t>
      </w:r>
      <w:proofErr w:type="spellStart"/>
      <w:r w:rsidRPr="006E6CA1">
        <w:rPr>
          <w:rFonts w:eastAsia="Calibri"/>
          <w:b/>
          <w:sz w:val="18"/>
          <w:szCs w:val="18"/>
          <w:lang w:eastAsia="en-US"/>
        </w:rPr>
        <w:t>Аманак</w:t>
      </w:r>
      <w:proofErr w:type="spellEnd"/>
    </w:p>
    <w:p w:rsidR="006E6CA1" w:rsidRPr="006E6CA1" w:rsidRDefault="006E6CA1" w:rsidP="006E6CA1">
      <w:pPr>
        <w:rPr>
          <w:rFonts w:eastAsia="Calibri"/>
          <w:sz w:val="18"/>
          <w:szCs w:val="18"/>
          <w:lang w:eastAsia="en-US"/>
        </w:rPr>
      </w:pPr>
      <w:r w:rsidRPr="006E6CA1">
        <w:rPr>
          <w:rFonts w:eastAsia="Calibri"/>
          <w:sz w:val="18"/>
          <w:szCs w:val="18"/>
          <w:lang w:eastAsia="en-US"/>
        </w:rPr>
        <w:t>МУНИЦИПАЛЬНОГО РАЙОНА</w:t>
      </w:r>
    </w:p>
    <w:p w:rsidR="006E6CA1" w:rsidRPr="006E6CA1" w:rsidRDefault="006E6CA1" w:rsidP="006E6CA1">
      <w:pPr>
        <w:rPr>
          <w:rFonts w:eastAsia="Calibri"/>
          <w:sz w:val="18"/>
          <w:szCs w:val="18"/>
          <w:lang w:eastAsia="en-US"/>
        </w:rPr>
      </w:pPr>
      <w:r w:rsidRPr="006E6CA1">
        <w:rPr>
          <w:rFonts w:eastAsia="Calibri"/>
          <w:sz w:val="18"/>
          <w:szCs w:val="18"/>
          <w:lang w:eastAsia="en-US"/>
        </w:rPr>
        <w:t xml:space="preserve">       ПОХВИСТНЕВСКИЙ</w:t>
      </w:r>
    </w:p>
    <w:p w:rsidR="006E6CA1" w:rsidRPr="006E6CA1" w:rsidRDefault="006E6CA1" w:rsidP="006E6CA1">
      <w:pPr>
        <w:jc w:val="both"/>
        <w:rPr>
          <w:rFonts w:eastAsia="Calibri"/>
          <w:sz w:val="18"/>
          <w:szCs w:val="18"/>
          <w:lang w:eastAsia="en-US"/>
        </w:rPr>
      </w:pPr>
      <w:r w:rsidRPr="006E6CA1">
        <w:rPr>
          <w:rFonts w:eastAsia="Calibri"/>
          <w:sz w:val="18"/>
          <w:szCs w:val="18"/>
          <w:lang w:eastAsia="en-US"/>
        </w:rPr>
        <w:t xml:space="preserve">   САМАРСКОЙ ОБЛАСТИ</w:t>
      </w:r>
    </w:p>
    <w:p w:rsidR="006E6CA1" w:rsidRPr="006E6CA1" w:rsidRDefault="006E6CA1" w:rsidP="006E6CA1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6E6CA1" w:rsidRPr="006E6CA1" w:rsidRDefault="006E6CA1" w:rsidP="006E6C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6E6CA1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6E6CA1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6E6CA1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6E6CA1" w:rsidRPr="006E6CA1" w:rsidRDefault="006E6CA1" w:rsidP="006E6C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6E6CA1" w:rsidRPr="006E6CA1" w:rsidRDefault="006E6CA1" w:rsidP="006E6CA1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  <w:r w:rsidRPr="006E6CA1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6E6CA1">
        <w:rPr>
          <w:rFonts w:ascii="Times New Roman CYR" w:hAnsi="Times New Roman CYR" w:cs="Times New Roman CYR"/>
          <w:sz w:val="18"/>
          <w:szCs w:val="18"/>
        </w:rPr>
        <w:t xml:space="preserve">            08.04.2021 год</w:t>
      </w:r>
      <w:r w:rsidRPr="006E6CA1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6E6CA1">
        <w:rPr>
          <w:rFonts w:ascii="Times New Roman CYR" w:hAnsi="Times New Roman CYR" w:cs="Times New Roman CYR"/>
          <w:sz w:val="18"/>
          <w:szCs w:val="18"/>
        </w:rPr>
        <w:t>№29б</w:t>
      </w:r>
    </w:p>
    <w:p w:rsidR="006E6CA1" w:rsidRPr="006E6CA1" w:rsidRDefault="006E6CA1" w:rsidP="006E6CA1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</w:p>
    <w:p w:rsidR="006E6CA1" w:rsidRPr="006E6CA1" w:rsidRDefault="006E6CA1" w:rsidP="006E6CA1">
      <w:pPr>
        <w:rPr>
          <w:sz w:val="18"/>
          <w:szCs w:val="18"/>
        </w:rPr>
      </w:pPr>
      <w:r w:rsidRPr="006E6CA1">
        <w:rPr>
          <w:sz w:val="18"/>
          <w:szCs w:val="18"/>
        </w:rPr>
        <w:t xml:space="preserve">О внесении изменений в Постановление </w:t>
      </w:r>
    </w:p>
    <w:p w:rsidR="006E6CA1" w:rsidRPr="006E6CA1" w:rsidRDefault="006E6CA1" w:rsidP="006E6CA1">
      <w:pPr>
        <w:rPr>
          <w:sz w:val="18"/>
          <w:szCs w:val="18"/>
        </w:rPr>
      </w:pPr>
      <w:r w:rsidRPr="006E6CA1">
        <w:rPr>
          <w:sz w:val="18"/>
          <w:szCs w:val="18"/>
        </w:rPr>
        <w:t xml:space="preserve">Администрации сельского поселения </w:t>
      </w:r>
      <w:proofErr w:type="gramStart"/>
      <w:r w:rsidRPr="006E6CA1">
        <w:rPr>
          <w:sz w:val="18"/>
          <w:szCs w:val="18"/>
        </w:rPr>
        <w:t>Старый</w:t>
      </w:r>
      <w:proofErr w:type="gramEnd"/>
      <w:r w:rsidRPr="006E6CA1">
        <w:rPr>
          <w:sz w:val="18"/>
          <w:szCs w:val="18"/>
        </w:rPr>
        <w:t xml:space="preserve"> </w:t>
      </w:r>
      <w:proofErr w:type="spellStart"/>
      <w:r w:rsidRPr="006E6CA1">
        <w:rPr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</w:t>
      </w:r>
    </w:p>
    <w:p w:rsidR="006E6CA1" w:rsidRPr="006E6CA1" w:rsidRDefault="006E6CA1" w:rsidP="006E6CA1">
      <w:pPr>
        <w:rPr>
          <w:sz w:val="18"/>
          <w:szCs w:val="18"/>
        </w:rPr>
      </w:pPr>
      <w:r w:rsidRPr="006E6CA1">
        <w:rPr>
          <w:sz w:val="18"/>
          <w:szCs w:val="18"/>
        </w:rPr>
        <w:t xml:space="preserve">муниципального района </w:t>
      </w:r>
      <w:proofErr w:type="spellStart"/>
      <w:r w:rsidRPr="006E6CA1">
        <w:rPr>
          <w:sz w:val="18"/>
          <w:szCs w:val="18"/>
        </w:rPr>
        <w:t>Похвистневский</w:t>
      </w:r>
      <w:proofErr w:type="spellEnd"/>
      <w:r w:rsidRPr="006E6CA1">
        <w:rPr>
          <w:sz w:val="18"/>
          <w:szCs w:val="18"/>
        </w:rPr>
        <w:t xml:space="preserve"> Самарской области </w:t>
      </w:r>
    </w:p>
    <w:p w:rsidR="006E6CA1" w:rsidRPr="006E6CA1" w:rsidRDefault="006E6CA1" w:rsidP="006E6CA1">
      <w:pPr>
        <w:rPr>
          <w:sz w:val="18"/>
          <w:szCs w:val="18"/>
        </w:rPr>
      </w:pPr>
      <w:r w:rsidRPr="006E6CA1">
        <w:rPr>
          <w:sz w:val="18"/>
          <w:szCs w:val="18"/>
        </w:rPr>
        <w:t xml:space="preserve">от 30.12.2020 года № 121 «Об утверждении реестра имущества </w:t>
      </w:r>
    </w:p>
    <w:p w:rsidR="006E6CA1" w:rsidRPr="006E6CA1" w:rsidRDefault="006E6CA1" w:rsidP="006E6CA1">
      <w:pPr>
        <w:rPr>
          <w:sz w:val="18"/>
          <w:szCs w:val="18"/>
        </w:rPr>
      </w:pPr>
      <w:r w:rsidRPr="006E6CA1">
        <w:rPr>
          <w:sz w:val="18"/>
          <w:szCs w:val="18"/>
        </w:rPr>
        <w:t xml:space="preserve">муниципальной казны сельского поселения </w:t>
      </w:r>
      <w:proofErr w:type="gramStart"/>
      <w:r w:rsidRPr="006E6CA1">
        <w:rPr>
          <w:sz w:val="18"/>
          <w:szCs w:val="18"/>
        </w:rPr>
        <w:t>Старый</w:t>
      </w:r>
      <w:proofErr w:type="gramEnd"/>
      <w:r w:rsidRPr="006E6CA1">
        <w:rPr>
          <w:sz w:val="18"/>
          <w:szCs w:val="18"/>
        </w:rPr>
        <w:t xml:space="preserve"> </w:t>
      </w:r>
      <w:proofErr w:type="spellStart"/>
      <w:r w:rsidRPr="006E6CA1">
        <w:rPr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</w:t>
      </w:r>
    </w:p>
    <w:p w:rsidR="006E6CA1" w:rsidRPr="006E6CA1" w:rsidRDefault="006E6CA1" w:rsidP="006E6CA1">
      <w:pPr>
        <w:rPr>
          <w:sz w:val="18"/>
          <w:szCs w:val="18"/>
        </w:rPr>
      </w:pPr>
      <w:r w:rsidRPr="006E6CA1">
        <w:rPr>
          <w:sz w:val="18"/>
          <w:szCs w:val="18"/>
        </w:rPr>
        <w:t xml:space="preserve">муниципального района </w:t>
      </w:r>
      <w:proofErr w:type="spellStart"/>
      <w:r w:rsidRPr="006E6CA1">
        <w:rPr>
          <w:sz w:val="18"/>
          <w:szCs w:val="18"/>
        </w:rPr>
        <w:t>Похвистневский</w:t>
      </w:r>
      <w:proofErr w:type="spellEnd"/>
      <w:r w:rsidRPr="006E6CA1">
        <w:rPr>
          <w:sz w:val="18"/>
          <w:szCs w:val="18"/>
        </w:rPr>
        <w:t xml:space="preserve"> Самарской области»</w:t>
      </w:r>
    </w:p>
    <w:p w:rsidR="006E6CA1" w:rsidRPr="006E6CA1" w:rsidRDefault="006E6CA1" w:rsidP="006E6CA1">
      <w:pPr>
        <w:rPr>
          <w:sz w:val="18"/>
          <w:szCs w:val="18"/>
        </w:rPr>
      </w:pPr>
    </w:p>
    <w:p w:rsidR="006E6CA1" w:rsidRPr="006E6CA1" w:rsidRDefault="006E6CA1" w:rsidP="006E6CA1">
      <w:pPr>
        <w:rPr>
          <w:sz w:val="18"/>
          <w:szCs w:val="18"/>
        </w:rPr>
      </w:pPr>
    </w:p>
    <w:p w:rsidR="006E6CA1" w:rsidRPr="006E6CA1" w:rsidRDefault="006E6CA1" w:rsidP="006E6CA1">
      <w:pPr>
        <w:jc w:val="both"/>
        <w:rPr>
          <w:b/>
          <w:sz w:val="18"/>
          <w:szCs w:val="18"/>
        </w:rPr>
      </w:pPr>
      <w:r w:rsidRPr="006E6CA1">
        <w:rPr>
          <w:sz w:val="18"/>
          <w:szCs w:val="18"/>
        </w:rPr>
        <w:t xml:space="preserve">             </w:t>
      </w:r>
      <w:proofErr w:type="gramStart"/>
      <w:r w:rsidRPr="006E6CA1">
        <w:rPr>
          <w:sz w:val="18"/>
          <w:szCs w:val="18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6E6CA1">
        <w:rPr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муниципального района </w:t>
      </w:r>
      <w:proofErr w:type="spellStart"/>
      <w:r w:rsidRPr="006E6CA1">
        <w:rPr>
          <w:sz w:val="18"/>
          <w:szCs w:val="18"/>
        </w:rPr>
        <w:t>Похвистневский</w:t>
      </w:r>
      <w:proofErr w:type="spellEnd"/>
      <w:r w:rsidRPr="006E6CA1">
        <w:rPr>
          <w:sz w:val="18"/>
          <w:szCs w:val="18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6E6CA1">
        <w:rPr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от 29.12.2008 № 94А, руководствуясь Уставом сельского поселения Старый </w:t>
      </w:r>
      <w:proofErr w:type="spellStart"/>
      <w:r w:rsidRPr="006E6CA1">
        <w:rPr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муниципального района </w:t>
      </w:r>
      <w:proofErr w:type="spellStart"/>
      <w:r w:rsidRPr="006E6CA1">
        <w:rPr>
          <w:sz w:val="18"/>
          <w:szCs w:val="18"/>
        </w:rPr>
        <w:t>Похвистневский</w:t>
      </w:r>
      <w:proofErr w:type="spellEnd"/>
      <w:r w:rsidRPr="006E6CA1">
        <w:rPr>
          <w:sz w:val="18"/>
          <w:szCs w:val="18"/>
        </w:rPr>
        <w:t xml:space="preserve"> Самарской области, Администрация сельского поселения Старый</w:t>
      </w:r>
      <w:proofErr w:type="gramEnd"/>
      <w:r w:rsidRPr="006E6CA1">
        <w:rPr>
          <w:sz w:val="18"/>
          <w:szCs w:val="18"/>
        </w:rPr>
        <w:t xml:space="preserve"> </w:t>
      </w:r>
      <w:proofErr w:type="spellStart"/>
      <w:r w:rsidRPr="006E6CA1">
        <w:rPr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муниципального района </w:t>
      </w:r>
      <w:proofErr w:type="spellStart"/>
      <w:r w:rsidRPr="006E6CA1">
        <w:rPr>
          <w:sz w:val="18"/>
          <w:szCs w:val="18"/>
        </w:rPr>
        <w:t>Похвистневский</w:t>
      </w:r>
      <w:proofErr w:type="spellEnd"/>
      <w:r w:rsidRPr="006E6CA1">
        <w:rPr>
          <w:sz w:val="18"/>
          <w:szCs w:val="18"/>
        </w:rPr>
        <w:t xml:space="preserve"> Самарской области</w:t>
      </w:r>
    </w:p>
    <w:p w:rsidR="006E6CA1" w:rsidRPr="006E6CA1" w:rsidRDefault="006E6CA1" w:rsidP="006E6CA1">
      <w:pPr>
        <w:widowControl w:val="0"/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proofErr w:type="gramStart"/>
      <w:r w:rsidRPr="006E6CA1">
        <w:rPr>
          <w:b/>
          <w:sz w:val="18"/>
          <w:szCs w:val="18"/>
        </w:rPr>
        <w:t>П</w:t>
      </w:r>
      <w:proofErr w:type="gramEnd"/>
      <w:r w:rsidRPr="006E6CA1">
        <w:rPr>
          <w:b/>
          <w:sz w:val="18"/>
          <w:szCs w:val="18"/>
        </w:rPr>
        <w:t xml:space="preserve"> О С Т А Н О В Л Я Е Т:</w:t>
      </w:r>
    </w:p>
    <w:p w:rsidR="006E6CA1" w:rsidRPr="006E6CA1" w:rsidRDefault="006E6CA1" w:rsidP="006E6CA1">
      <w:pPr>
        <w:jc w:val="both"/>
        <w:rPr>
          <w:b/>
          <w:sz w:val="18"/>
          <w:szCs w:val="18"/>
        </w:rPr>
      </w:pPr>
      <w:r w:rsidRPr="006E6CA1">
        <w:rPr>
          <w:sz w:val="18"/>
          <w:szCs w:val="18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6E6CA1">
        <w:rPr>
          <w:sz w:val="18"/>
          <w:szCs w:val="18"/>
        </w:rPr>
        <w:t>Старый</w:t>
      </w:r>
      <w:proofErr w:type="gramEnd"/>
      <w:r w:rsidRPr="006E6CA1">
        <w:rPr>
          <w:sz w:val="18"/>
          <w:szCs w:val="18"/>
        </w:rPr>
        <w:t xml:space="preserve"> </w:t>
      </w:r>
      <w:proofErr w:type="spellStart"/>
      <w:r w:rsidRPr="006E6CA1">
        <w:rPr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 муниципального района </w:t>
      </w:r>
      <w:proofErr w:type="spellStart"/>
      <w:r w:rsidRPr="006E6CA1">
        <w:rPr>
          <w:sz w:val="18"/>
          <w:szCs w:val="18"/>
        </w:rPr>
        <w:t>Похвистневский</w:t>
      </w:r>
      <w:proofErr w:type="spellEnd"/>
      <w:r w:rsidRPr="006E6CA1">
        <w:rPr>
          <w:sz w:val="18"/>
          <w:szCs w:val="18"/>
        </w:rPr>
        <w:t xml:space="preserve"> Самарской области от 30.12.2020 года № 121 «Об утверждении реестра имущества муниципальной казны сельского поселения Старый </w:t>
      </w:r>
      <w:proofErr w:type="spellStart"/>
      <w:r w:rsidRPr="006E6CA1">
        <w:rPr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 муниципального района </w:t>
      </w:r>
      <w:proofErr w:type="spellStart"/>
      <w:r w:rsidRPr="006E6CA1">
        <w:rPr>
          <w:sz w:val="18"/>
          <w:szCs w:val="18"/>
        </w:rPr>
        <w:t>Похвистневский</w:t>
      </w:r>
      <w:proofErr w:type="spellEnd"/>
      <w:r w:rsidRPr="006E6CA1">
        <w:rPr>
          <w:sz w:val="18"/>
          <w:szCs w:val="18"/>
        </w:rPr>
        <w:t xml:space="preserve"> Самарской области»:</w:t>
      </w:r>
    </w:p>
    <w:p w:rsidR="006E6CA1" w:rsidRPr="006E6CA1" w:rsidRDefault="006E6CA1" w:rsidP="006E6CA1">
      <w:pPr>
        <w:jc w:val="both"/>
        <w:rPr>
          <w:sz w:val="18"/>
          <w:szCs w:val="18"/>
        </w:rPr>
      </w:pPr>
      <w:r w:rsidRPr="006E6CA1">
        <w:rPr>
          <w:b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6E6CA1">
        <w:rPr>
          <w:b/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 </w:t>
      </w:r>
      <w:r w:rsidRPr="006E6CA1">
        <w:rPr>
          <w:b/>
          <w:sz w:val="18"/>
          <w:szCs w:val="18"/>
        </w:rPr>
        <w:t xml:space="preserve">муниципального района </w:t>
      </w:r>
      <w:proofErr w:type="spellStart"/>
      <w:r w:rsidRPr="006E6CA1">
        <w:rPr>
          <w:b/>
          <w:sz w:val="18"/>
          <w:szCs w:val="18"/>
        </w:rPr>
        <w:t>Похвистневский</w:t>
      </w:r>
      <w:proofErr w:type="spellEnd"/>
      <w:r w:rsidRPr="006E6CA1">
        <w:rPr>
          <w:b/>
          <w:sz w:val="18"/>
          <w:szCs w:val="18"/>
        </w:rPr>
        <w:t xml:space="preserve"> Самарской области                       (Приложение 1) изложить в следующей редакции:</w:t>
      </w:r>
    </w:p>
    <w:p w:rsidR="006E6CA1" w:rsidRPr="006E6CA1" w:rsidRDefault="006E6CA1" w:rsidP="006E6CA1">
      <w:pPr>
        <w:jc w:val="both"/>
        <w:rPr>
          <w:sz w:val="18"/>
          <w:szCs w:val="18"/>
        </w:rPr>
      </w:pPr>
      <w:r w:rsidRPr="006E6CA1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6E6CA1">
        <w:rPr>
          <w:sz w:val="18"/>
          <w:szCs w:val="18"/>
        </w:rPr>
        <w:t>Аманакские</w:t>
      </w:r>
      <w:proofErr w:type="spellEnd"/>
      <w:r w:rsidRPr="006E6CA1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6E6CA1">
        <w:rPr>
          <w:sz w:val="18"/>
          <w:szCs w:val="18"/>
        </w:rPr>
        <w:t>Аманак</w:t>
      </w:r>
      <w:proofErr w:type="spellEnd"/>
      <w:r w:rsidRPr="006E6CA1">
        <w:rPr>
          <w:sz w:val="18"/>
          <w:szCs w:val="18"/>
        </w:rPr>
        <w:t xml:space="preserve"> в сети Интернет.</w:t>
      </w:r>
    </w:p>
    <w:p w:rsidR="006E6CA1" w:rsidRPr="006E6CA1" w:rsidRDefault="006E6CA1" w:rsidP="006E6CA1">
      <w:pPr>
        <w:jc w:val="both"/>
        <w:rPr>
          <w:sz w:val="18"/>
          <w:szCs w:val="18"/>
        </w:rPr>
      </w:pPr>
      <w:r w:rsidRPr="006E6CA1">
        <w:rPr>
          <w:sz w:val="18"/>
          <w:szCs w:val="18"/>
        </w:rPr>
        <w:t>3. Настоящее Постановление вступает в силу со дня его подписания.</w:t>
      </w:r>
    </w:p>
    <w:p w:rsidR="006E6CA1" w:rsidRPr="006E6CA1" w:rsidRDefault="006E6CA1" w:rsidP="006E6CA1">
      <w:pPr>
        <w:jc w:val="both"/>
        <w:rPr>
          <w:sz w:val="18"/>
          <w:szCs w:val="18"/>
        </w:rPr>
      </w:pPr>
    </w:p>
    <w:p w:rsidR="006E6CA1" w:rsidRPr="006E6CA1" w:rsidRDefault="006E6CA1" w:rsidP="006E6CA1">
      <w:pPr>
        <w:rPr>
          <w:sz w:val="18"/>
          <w:szCs w:val="18"/>
        </w:rPr>
      </w:pPr>
      <w:r w:rsidRPr="006E6CA1">
        <w:rPr>
          <w:sz w:val="18"/>
          <w:szCs w:val="18"/>
        </w:rPr>
        <w:t xml:space="preserve">      Глава поселения                                                                   Т.А.Ефремова</w:t>
      </w:r>
    </w:p>
    <w:p w:rsidR="006E6CA1" w:rsidRPr="006E6CA1" w:rsidRDefault="006E6CA1" w:rsidP="006E6CA1">
      <w:pPr>
        <w:rPr>
          <w:sz w:val="18"/>
          <w:szCs w:val="18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</w:pPr>
    </w:p>
    <w:p w:rsidR="006E6CA1" w:rsidRPr="00AF4F93" w:rsidRDefault="006E6CA1" w:rsidP="006E6CA1">
      <w:pPr>
        <w:rPr>
          <w:rFonts w:eastAsia="Calibri"/>
        </w:rPr>
        <w:sectPr w:rsidR="006E6CA1" w:rsidRPr="00AF4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306" w:rsidRPr="00ED571D" w:rsidRDefault="006C6306" w:rsidP="00ED571D">
      <w:pPr>
        <w:tabs>
          <w:tab w:val="left" w:pos="2235"/>
        </w:tabs>
        <w:rPr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 </w:t>
      </w:r>
    </w:p>
    <w:p w:rsidR="006C6306" w:rsidRPr="00ED571D" w:rsidRDefault="006C6306" w:rsidP="00ED571D">
      <w:pPr>
        <w:jc w:val="both"/>
        <w:rPr>
          <w:sz w:val="18"/>
          <w:szCs w:val="18"/>
        </w:rPr>
      </w:pPr>
      <w:r w:rsidRPr="00ED571D">
        <w:rPr>
          <w:color w:val="000000"/>
          <w:sz w:val="18"/>
          <w:szCs w:val="18"/>
        </w:rPr>
        <w:t> </w:t>
      </w:r>
      <w:r w:rsidRPr="00ED571D">
        <w:rPr>
          <w:sz w:val="18"/>
          <w:szCs w:val="18"/>
        </w:rPr>
        <w:t>РОССИЙСКАЯ ФЕДЕРАЦИЯ</w:t>
      </w:r>
    </w:p>
    <w:p w:rsidR="006C6306" w:rsidRPr="00ED571D" w:rsidRDefault="006C6306" w:rsidP="00ED571D">
      <w:pPr>
        <w:jc w:val="both"/>
        <w:outlineLvl w:val="0"/>
        <w:rPr>
          <w:sz w:val="18"/>
          <w:szCs w:val="18"/>
        </w:rPr>
      </w:pPr>
      <w:r w:rsidRPr="00ED571D">
        <w:rPr>
          <w:b/>
          <w:sz w:val="18"/>
          <w:szCs w:val="18"/>
        </w:rPr>
        <w:t xml:space="preserve">   АДМИНИСТРАЦИЯ</w:t>
      </w:r>
    </w:p>
    <w:p w:rsidR="006C6306" w:rsidRPr="00ED571D" w:rsidRDefault="006C6306" w:rsidP="00ED571D">
      <w:pPr>
        <w:jc w:val="both"/>
        <w:outlineLvl w:val="0"/>
        <w:rPr>
          <w:b/>
          <w:sz w:val="18"/>
          <w:szCs w:val="18"/>
        </w:rPr>
      </w:pPr>
      <w:r w:rsidRPr="00ED571D">
        <w:rPr>
          <w:b/>
          <w:sz w:val="18"/>
          <w:szCs w:val="18"/>
        </w:rPr>
        <w:t>СЕЛЬСКОГО ПОСЕЛЕНИЯ</w:t>
      </w:r>
    </w:p>
    <w:p w:rsidR="006C6306" w:rsidRPr="00ED571D" w:rsidRDefault="006C6306" w:rsidP="00ED571D">
      <w:pPr>
        <w:jc w:val="both"/>
        <w:outlineLvl w:val="0"/>
        <w:rPr>
          <w:b/>
          <w:sz w:val="18"/>
          <w:szCs w:val="18"/>
        </w:rPr>
      </w:pPr>
      <w:r w:rsidRPr="00ED571D">
        <w:rPr>
          <w:b/>
          <w:sz w:val="18"/>
          <w:szCs w:val="18"/>
        </w:rPr>
        <w:t xml:space="preserve">         СТАРЫЙ АМАНАК</w:t>
      </w:r>
    </w:p>
    <w:p w:rsidR="006C6306" w:rsidRPr="00ED571D" w:rsidRDefault="006C6306" w:rsidP="00ED571D">
      <w:pPr>
        <w:jc w:val="both"/>
        <w:outlineLvl w:val="0"/>
        <w:rPr>
          <w:b/>
          <w:sz w:val="18"/>
          <w:szCs w:val="18"/>
        </w:rPr>
      </w:pPr>
      <w:r w:rsidRPr="00ED571D">
        <w:rPr>
          <w:b/>
          <w:sz w:val="18"/>
          <w:szCs w:val="18"/>
        </w:rPr>
        <w:t>МУНИЦИПАЛЬНОГО РАЙОНА</w:t>
      </w:r>
    </w:p>
    <w:p w:rsidR="006C6306" w:rsidRPr="00ED571D" w:rsidRDefault="006C6306" w:rsidP="00ED571D">
      <w:pPr>
        <w:jc w:val="both"/>
        <w:outlineLvl w:val="0"/>
        <w:rPr>
          <w:b/>
          <w:sz w:val="18"/>
          <w:szCs w:val="18"/>
        </w:rPr>
      </w:pPr>
      <w:r w:rsidRPr="00ED571D">
        <w:rPr>
          <w:b/>
          <w:sz w:val="18"/>
          <w:szCs w:val="18"/>
        </w:rPr>
        <w:t xml:space="preserve">        ПОХВИСТНЕВСКИЙ</w:t>
      </w:r>
    </w:p>
    <w:p w:rsidR="006C6306" w:rsidRPr="00ED571D" w:rsidRDefault="006C6306" w:rsidP="00ED571D">
      <w:pPr>
        <w:jc w:val="both"/>
        <w:outlineLvl w:val="0"/>
        <w:rPr>
          <w:b/>
          <w:sz w:val="18"/>
          <w:szCs w:val="18"/>
        </w:rPr>
      </w:pPr>
      <w:r w:rsidRPr="00ED571D">
        <w:rPr>
          <w:b/>
          <w:sz w:val="18"/>
          <w:szCs w:val="18"/>
        </w:rPr>
        <w:t xml:space="preserve">     САМАРСКОЙ ОБЛАСТИ</w:t>
      </w:r>
    </w:p>
    <w:p w:rsidR="006C6306" w:rsidRPr="00ED571D" w:rsidRDefault="006C6306" w:rsidP="00ED571D">
      <w:pPr>
        <w:jc w:val="both"/>
        <w:outlineLvl w:val="0"/>
        <w:rPr>
          <w:sz w:val="18"/>
          <w:szCs w:val="18"/>
        </w:rPr>
      </w:pPr>
    </w:p>
    <w:p w:rsidR="006C6306" w:rsidRPr="00ED571D" w:rsidRDefault="006C6306" w:rsidP="00ED571D">
      <w:pPr>
        <w:jc w:val="both"/>
        <w:outlineLvl w:val="0"/>
        <w:rPr>
          <w:b/>
          <w:sz w:val="18"/>
          <w:szCs w:val="18"/>
        </w:rPr>
      </w:pPr>
      <w:proofErr w:type="gramStart"/>
      <w:r w:rsidRPr="00ED571D">
        <w:rPr>
          <w:b/>
          <w:sz w:val="18"/>
          <w:szCs w:val="18"/>
        </w:rPr>
        <w:t>П</w:t>
      </w:r>
      <w:proofErr w:type="gramEnd"/>
      <w:r w:rsidRPr="00ED571D">
        <w:rPr>
          <w:b/>
          <w:sz w:val="18"/>
          <w:szCs w:val="18"/>
        </w:rPr>
        <w:t xml:space="preserve"> О С Т А Н О В Л Е Н И Е</w:t>
      </w:r>
    </w:p>
    <w:p w:rsidR="006C6306" w:rsidRPr="00ED571D" w:rsidRDefault="006C6306" w:rsidP="00ED571D">
      <w:pPr>
        <w:jc w:val="both"/>
        <w:outlineLvl w:val="0"/>
        <w:rPr>
          <w:b/>
          <w:sz w:val="18"/>
          <w:szCs w:val="18"/>
        </w:rPr>
      </w:pPr>
      <w:r w:rsidRPr="00ED571D">
        <w:rPr>
          <w:b/>
          <w:sz w:val="18"/>
          <w:szCs w:val="18"/>
        </w:rPr>
        <w:t xml:space="preserve">                 09.04.2021 </w:t>
      </w:r>
      <w:proofErr w:type="spellStart"/>
      <w:r w:rsidRPr="00ED571D">
        <w:rPr>
          <w:b/>
          <w:sz w:val="18"/>
          <w:szCs w:val="18"/>
        </w:rPr>
        <w:t>г№</w:t>
      </w:r>
      <w:proofErr w:type="spellEnd"/>
      <w:r w:rsidRPr="00ED571D">
        <w:rPr>
          <w:b/>
          <w:sz w:val="18"/>
          <w:szCs w:val="18"/>
        </w:rPr>
        <w:t xml:space="preserve"> 30</w:t>
      </w:r>
    </w:p>
    <w:p w:rsidR="006C6306" w:rsidRPr="00ED571D" w:rsidRDefault="006C6306" w:rsidP="00ED571D">
      <w:pPr>
        <w:jc w:val="both"/>
        <w:rPr>
          <w:b/>
          <w:sz w:val="18"/>
          <w:szCs w:val="18"/>
        </w:rPr>
      </w:pPr>
    </w:p>
    <w:p w:rsidR="006C6306" w:rsidRPr="00ED571D" w:rsidRDefault="006C6306" w:rsidP="00ED571D">
      <w:pPr>
        <w:jc w:val="both"/>
        <w:rPr>
          <w:sz w:val="18"/>
          <w:szCs w:val="18"/>
        </w:rPr>
      </w:pPr>
      <w:r w:rsidRPr="00ED571D">
        <w:rPr>
          <w:sz w:val="18"/>
          <w:szCs w:val="18"/>
        </w:rPr>
        <w:t xml:space="preserve">О внесении изменений в Постановление от 12.08.2016 г.  </w:t>
      </w:r>
    </w:p>
    <w:p w:rsidR="006C6306" w:rsidRPr="00ED571D" w:rsidRDefault="006C6306" w:rsidP="00ED571D">
      <w:pPr>
        <w:jc w:val="both"/>
        <w:rPr>
          <w:sz w:val="18"/>
          <w:szCs w:val="18"/>
        </w:rPr>
      </w:pPr>
      <w:r w:rsidRPr="00ED571D">
        <w:rPr>
          <w:sz w:val="18"/>
          <w:szCs w:val="18"/>
        </w:rPr>
        <w:t xml:space="preserve">№ 25 </w:t>
      </w:r>
      <w:r w:rsidRPr="00ED571D">
        <w:rPr>
          <w:bCs/>
          <w:color w:val="000000"/>
          <w:sz w:val="18"/>
          <w:szCs w:val="18"/>
        </w:rPr>
        <w:t xml:space="preserve">«Об утверждении Программы </w:t>
      </w:r>
      <w:proofErr w:type="gramStart"/>
      <w:r w:rsidRPr="00ED571D">
        <w:rPr>
          <w:bCs/>
          <w:color w:val="000000"/>
          <w:sz w:val="18"/>
          <w:szCs w:val="18"/>
        </w:rPr>
        <w:t>комплексного</w:t>
      </w:r>
      <w:proofErr w:type="gramEnd"/>
      <w:r w:rsidRPr="00ED571D">
        <w:rPr>
          <w:color w:val="000000"/>
          <w:sz w:val="18"/>
          <w:szCs w:val="18"/>
        </w:rPr>
        <w:t xml:space="preserve"> </w:t>
      </w:r>
    </w:p>
    <w:p w:rsidR="006C6306" w:rsidRPr="00ED571D" w:rsidRDefault="006C6306" w:rsidP="00ED571D">
      <w:pPr>
        <w:jc w:val="both"/>
        <w:rPr>
          <w:bCs/>
          <w:color w:val="000000"/>
          <w:sz w:val="18"/>
          <w:szCs w:val="18"/>
        </w:rPr>
      </w:pPr>
      <w:r w:rsidRPr="00ED571D">
        <w:rPr>
          <w:bCs/>
          <w:color w:val="000000"/>
          <w:sz w:val="18"/>
          <w:szCs w:val="18"/>
        </w:rPr>
        <w:t xml:space="preserve">развития систем транспортной инфраструктуры </w:t>
      </w:r>
    </w:p>
    <w:p w:rsidR="006C6306" w:rsidRPr="00ED571D" w:rsidRDefault="006C6306" w:rsidP="00ED571D">
      <w:pPr>
        <w:tabs>
          <w:tab w:val="left" w:pos="3645"/>
        </w:tabs>
        <w:jc w:val="both"/>
        <w:rPr>
          <w:bCs/>
          <w:color w:val="000000"/>
          <w:sz w:val="18"/>
          <w:szCs w:val="18"/>
        </w:rPr>
      </w:pPr>
      <w:r w:rsidRPr="00ED571D">
        <w:rPr>
          <w:bCs/>
          <w:color w:val="000000"/>
          <w:sz w:val="18"/>
          <w:szCs w:val="18"/>
        </w:rPr>
        <w:t>сельского</w:t>
      </w:r>
      <w:r w:rsidRPr="00ED571D">
        <w:rPr>
          <w:color w:val="000000"/>
          <w:sz w:val="18"/>
          <w:szCs w:val="18"/>
        </w:rPr>
        <w:t xml:space="preserve"> </w:t>
      </w:r>
      <w:r w:rsidRPr="00ED571D">
        <w:rPr>
          <w:bCs/>
          <w:color w:val="000000"/>
          <w:sz w:val="18"/>
          <w:szCs w:val="18"/>
        </w:rPr>
        <w:t xml:space="preserve">поселения </w:t>
      </w:r>
      <w:proofErr w:type="gramStart"/>
      <w:r w:rsidRPr="00ED571D">
        <w:rPr>
          <w:bCs/>
          <w:color w:val="000000"/>
          <w:sz w:val="18"/>
          <w:szCs w:val="18"/>
        </w:rPr>
        <w:t>Старый</w:t>
      </w:r>
      <w:proofErr w:type="gramEnd"/>
      <w:r w:rsidRPr="00ED571D">
        <w:rPr>
          <w:bCs/>
          <w:color w:val="000000"/>
          <w:sz w:val="18"/>
          <w:szCs w:val="18"/>
        </w:rPr>
        <w:t xml:space="preserve"> </w:t>
      </w:r>
      <w:proofErr w:type="spellStart"/>
      <w:r w:rsidRPr="00ED571D">
        <w:rPr>
          <w:bCs/>
          <w:color w:val="000000"/>
          <w:sz w:val="18"/>
          <w:szCs w:val="18"/>
        </w:rPr>
        <w:t>Аманак</w:t>
      </w:r>
      <w:proofErr w:type="spellEnd"/>
      <w:r w:rsidRPr="00ED571D">
        <w:rPr>
          <w:bCs/>
          <w:color w:val="000000"/>
          <w:sz w:val="18"/>
          <w:szCs w:val="18"/>
        </w:rPr>
        <w:t xml:space="preserve"> </w:t>
      </w:r>
      <w:r w:rsidRPr="00ED571D">
        <w:rPr>
          <w:bCs/>
          <w:color w:val="000000"/>
          <w:sz w:val="18"/>
          <w:szCs w:val="18"/>
        </w:rPr>
        <w:tab/>
      </w:r>
    </w:p>
    <w:p w:rsidR="006C6306" w:rsidRPr="00ED571D" w:rsidRDefault="006C6306" w:rsidP="00ED571D">
      <w:pPr>
        <w:jc w:val="both"/>
        <w:rPr>
          <w:bCs/>
          <w:color w:val="000000"/>
          <w:sz w:val="18"/>
          <w:szCs w:val="18"/>
        </w:rPr>
      </w:pPr>
      <w:r w:rsidRPr="00ED571D">
        <w:rPr>
          <w:bCs/>
          <w:color w:val="000000"/>
          <w:sz w:val="18"/>
          <w:szCs w:val="18"/>
        </w:rPr>
        <w:t>муниципального района</w:t>
      </w:r>
      <w:r w:rsidRPr="00ED571D">
        <w:rPr>
          <w:color w:val="000000"/>
          <w:sz w:val="18"/>
          <w:szCs w:val="18"/>
        </w:rPr>
        <w:t xml:space="preserve"> </w:t>
      </w:r>
      <w:proofErr w:type="spellStart"/>
      <w:r w:rsidRPr="00ED571D">
        <w:rPr>
          <w:bCs/>
          <w:color w:val="000000"/>
          <w:sz w:val="18"/>
          <w:szCs w:val="18"/>
        </w:rPr>
        <w:t>Похвистневский</w:t>
      </w:r>
      <w:proofErr w:type="spellEnd"/>
      <w:r w:rsidRPr="00ED571D">
        <w:rPr>
          <w:bCs/>
          <w:color w:val="000000"/>
          <w:sz w:val="18"/>
          <w:szCs w:val="18"/>
        </w:rPr>
        <w:t xml:space="preserve"> </w:t>
      </w:r>
    </w:p>
    <w:p w:rsidR="006C6306" w:rsidRPr="00ED571D" w:rsidRDefault="006C6306" w:rsidP="00ED571D">
      <w:pPr>
        <w:jc w:val="both"/>
        <w:rPr>
          <w:bCs/>
          <w:color w:val="000000"/>
          <w:sz w:val="18"/>
          <w:szCs w:val="18"/>
        </w:rPr>
      </w:pPr>
      <w:r w:rsidRPr="00ED571D">
        <w:rPr>
          <w:bCs/>
          <w:color w:val="000000"/>
          <w:sz w:val="18"/>
          <w:szCs w:val="18"/>
        </w:rPr>
        <w:t>Самарской области на 2016-2026 годы»</w:t>
      </w:r>
    </w:p>
    <w:p w:rsidR="006C6306" w:rsidRPr="00ED571D" w:rsidRDefault="006C6306" w:rsidP="00ED571D">
      <w:pPr>
        <w:ind w:firstLine="567"/>
        <w:jc w:val="both"/>
        <w:rPr>
          <w:color w:val="000000"/>
          <w:sz w:val="18"/>
          <w:szCs w:val="18"/>
        </w:rPr>
      </w:pPr>
    </w:p>
    <w:p w:rsidR="006C6306" w:rsidRPr="00ED571D" w:rsidRDefault="006C6306" w:rsidP="00ED571D">
      <w:pPr>
        <w:ind w:firstLine="567"/>
        <w:jc w:val="both"/>
        <w:rPr>
          <w:color w:val="000000"/>
          <w:sz w:val="18"/>
          <w:szCs w:val="18"/>
        </w:rPr>
      </w:pPr>
      <w:proofErr w:type="gramStart"/>
      <w:r w:rsidRPr="00ED571D">
        <w:rPr>
          <w:color w:val="000000"/>
          <w:sz w:val="18"/>
          <w:szCs w:val="18"/>
        </w:rPr>
        <w:t xml:space="preserve">На основании решения Собрания представителей сельского поселения Старый </w:t>
      </w:r>
      <w:proofErr w:type="spellStart"/>
      <w:r w:rsidRPr="00ED571D">
        <w:rPr>
          <w:color w:val="000000"/>
          <w:sz w:val="18"/>
          <w:szCs w:val="18"/>
        </w:rPr>
        <w:t>Аманак</w:t>
      </w:r>
      <w:proofErr w:type="spellEnd"/>
      <w:r w:rsidRPr="00ED571D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ED571D">
        <w:rPr>
          <w:color w:val="000000"/>
          <w:sz w:val="18"/>
          <w:szCs w:val="18"/>
        </w:rPr>
        <w:t>Похвистневский</w:t>
      </w:r>
      <w:proofErr w:type="spellEnd"/>
      <w:r w:rsidRPr="00ED571D">
        <w:rPr>
          <w:color w:val="000000"/>
          <w:sz w:val="18"/>
          <w:szCs w:val="18"/>
        </w:rPr>
        <w:t xml:space="preserve"> Самарской области от 28.01.2016г. №25 «О направлении средств выделенных сельскому поселению Старый </w:t>
      </w:r>
      <w:proofErr w:type="spellStart"/>
      <w:r w:rsidRPr="00ED571D">
        <w:rPr>
          <w:color w:val="000000"/>
          <w:sz w:val="18"/>
          <w:szCs w:val="18"/>
        </w:rPr>
        <w:t>Аманак</w:t>
      </w:r>
      <w:proofErr w:type="spellEnd"/>
      <w:r w:rsidRPr="00ED571D">
        <w:rPr>
          <w:color w:val="000000"/>
          <w:sz w:val="18"/>
          <w:szCs w:val="18"/>
        </w:rPr>
        <w:t xml:space="preserve">  из муниципального дорожного фонда на 2016 год», от 13.01.2017г. №34 «О направлении средств выделенных сельскому поселению Старый </w:t>
      </w:r>
      <w:proofErr w:type="spellStart"/>
      <w:r w:rsidRPr="00ED571D">
        <w:rPr>
          <w:color w:val="000000"/>
          <w:sz w:val="18"/>
          <w:szCs w:val="18"/>
        </w:rPr>
        <w:t>Аманак</w:t>
      </w:r>
      <w:proofErr w:type="spellEnd"/>
      <w:r w:rsidRPr="00ED571D">
        <w:rPr>
          <w:color w:val="000000"/>
          <w:sz w:val="18"/>
          <w:szCs w:val="18"/>
        </w:rPr>
        <w:t xml:space="preserve"> из муниципального дорожного фонда на 2017 год», от 23.10.2018 г. № 97 «О направлении средств выделенных</w:t>
      </w:r>
      <w:proofErr w:type="gramEnd"/>
      <w:r w:rsidRPr="00ED571D">
        <w:rPr>
          <w:color w:val="000000"/>
          <w:sz w:val="18"/>
          <w:szCs w:val="18"/>
        </w:rPr>
        <w:t xml:space="preserve"> </w:t>
      </w:r>
      <w:proofErr w:type="gramStart"/>
      <w:r w:rsidRPr="00ED571D">
        <w:rPr>
          <w:color w:val="000000"/>
          <w:sz w:val="18"/>
          <w:szCs w:val="18"/>
        </w:rPr>
        <w:t xml:space="preserve">сельскому поселению Старый </w:t>
      </w:r>
      <w:proofErr w:type="spellStart"/>
      <w:r w:rsidRPr="00ED571D">
        <w:rPr>
          <w:color w:val="000000"/>
          <w:sz w:val="18"/>
          <w:szCs w:val="18"/>
        </w:rPr>
        <w:t>Аманак</w:t>
      </w:r>
      <w:proofErr w:type="spellEnd"/>
      <w:r w:rsidRPr="00ED571D">
        <w:rPr>
          <w:color w:val="000000"/>
          <w:sz w:val="18"/>
          <w:szCs w:val="18"/>
        </w:rPr>
        <w:t xml:space="preserve"> из муниципального дорожного фонда на 2018 год», от 12.04.2019 г. № 110 «О направлении средств выделенных сельскому поселению Старый </w:t>
      </w:r>
      <w:proofErr w:type="spellStart"/>
      <w:r w:rsidRPr="00ED571D">
        <w:rPr>
          <w:color w:val="000000"/>
          <w:sz w:val="18"/>
          <w:szCs w:val="18"/>
        </w:rPr>
        <w:t>Аманак</w:t>
      </w:r>
      <w:proofErr w:type="spellEnd"/>
      <w:r w:rsidRPr="00ED571D">
        <w:rPr>
          <w:color w:val="000000"/>
          <w:sz w:val="18"/>
          <w:szCs w:val="18"/>
        </w:rPr>
        <w:t xml:space="preserve"> из муниципального дорожного фонда на 2019 год», от 18.03.2020 г. № 124 «О направлении средств выделенных сельскому поселению Старый </w:t>
      </w:r>
      <w:proofErr w:type="spellStart"/>
      <w:r w:rsidRPr="00ED571D">
        <w:rPr>
          <w:color w:val="000000"/>
          <w:sz w:val="18"/>
          <w:szCs w:val="18"/>
        </w:rPr>
        <w:t>Аманак</w:t>
      </w:r>
      <w:proofErr w:type="spellEnd"/>
      <w:r w:rsidRPr="00ED571D">
        <w:rPr>
          <w:color w:val="000000"/>
          <w:sz w:val="18"/>
          <w:szCs w:val="18"/>
        </w:rPr>
        <w:t xml:space="preserve"> из муниципального дорожного фонда на 2020 год», руководствуясь Уставом сельского поселения Старый </w:t>
      </w:r>
      <w:proofErr w:type="spellStart"/>
      <w:r w:rsidRPr="00ED571D">
        <w:rPr>
          <w:color w:val="000000"/>
          <w:sz w:val="18"/>
          <w:szCs w:val="18"/>
        </w:rPr>
        <w:t>Аманак</w:t>
      </w:r>
      <w:proofErr w:type="spellEnd"/>
      <w:r w:rsidRPr="00ED571D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ED571D">
        <w:rPr>
          <w:color w:val="000000"/>
          <w:sz w:val="18"/>
          <w:szCs w:val="18"/>
        </w:rPr>
        <w:t>Похвистневский</w:t>
      </w:r>
      <w:proofErr w:type="spellEnd"/>
      <w:r w:rsidRPr="00ED571D">
        <w:rPr>
          <w:color w:val="000000"/>
          <w:sz w:val="18"/>
          <w:szCs w:val="18"/>
        </w:rPr>
        <w:t xml:space="preserve"> Самарской области</w:t>
      </w:r>
      <w:proofErr w:type="gramEnd"/>
      <w:r w:rsidRPr="00ED571D">
        <w:rPr>
          <w:color w:val="000000"/>
          <w:sz w:val="18"/>
          <w:szCs w:val="18"/>
        </w:rPr>
        <w:t xml:space="preserve">, Администрация сельского поселения </w:t>
      </w:r>
      <w:proofErr w:type="gramStart"/>
      <w:r w:rsidRPr="00ED571D">
        <w:rPr>
          <w:color w:val="000000"/>
          <w:sz w:val="18"/>
          <w:szCs w:val="18"/>
        </w:rPr>
        <w:t>Старый</w:t>
      </w:r>
      <w:proofErr w:type="gramEnd"/>
      <w:r w:rsidRPr="00ED571D">
        <w:rPr>
          <w:color w:val="000000"/>
          <w:sz w:val="18"/>
          <w:szCs w:val="18"/>
        </w:rPr>
        <w:t xml:space="preserve"> </w:t>
      </w:r>
      <w:proofErr w:type="spellStart"/>
      <w:r w:rsidRPr="00ED571D">
        <w:rPr>
          <w:color w:val="000000"/>
          <w:sz w:val="18"/>
          <w:szCs w:val="18"/>
        </w:rPr>
        <w:t>Аманак</w:t>
      </w:r>
      <w:proofErr w:type="spellEnd"/>
      <w:r w:rsidRPr="00ED571D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ED571D">
        <w:rPr>
          <w:color w:val="000000"/>
          <w:sz w:val="18"/>
          <w:szCs w:val="18"/>
        </w:rPr>
        <w:t>Похвистневский</w:t>
      </w:r>
      <w:proofErr w:type="spellEnd"/>
      <w:r w:rsidRPr="00ED571D">
        <w:rPr>
          <w:color w:val="000000"/>
          <w:sz w:val="18"/>
          <w:szCs w:val="18"/>
        </w:rPr>
        <w:t xml:space="preserve"> Самарской области</w:t>
      </w:r>
    </w:p>
    <w:p w:rsidR="006C6306" w:rsidRPr="00ED571D" w:rsidRDefault="006C6306" w:rsidP="00ED571D">
      <w:pPr>
        <w:jc w:val="center"/>
        <w:rPr>
          <w:b/>
          <w:bCs/>
          <w:color w:val="000000"/>
          <w:sz w:val="18"/>
          <w:szCs w:val="18"/>
        </w:rPr>
      </w:pPr>
    </w:p>
    <w:p w:rsidR="006C6306" w:rsidRPr="00ED571D" w:rsidRDefault="006C6306" w:rsidP="00ED571D">
      <w:pPr>
        <w:jc w:val="center"/>
        <w:rPr>
          <w:b/>
          <w:bCs/>
          <w:color w:val="000000"/>
          <w:sz w:val="18"/>
          <w:szCs w:val="18"/>
        </w:rPr>
      </w:pPr>
      <w:r w:rsidRPr="00ED571D">
        <w:rPr>
          <w:b/>
          <w:bCs/>
          <w:color w:val="000000"/>
          <w:sz w:val="18"/>
          <w:szCs w:val="18"/>
        </w:rPr>
        <w:t>ПОСТАНОВЛЯЕТ:</w:t>
      </w:r>
    </w:p>
    <w:p w:rsidR="006C6306" w:rsidRPr="00ED571D" w:rsidRDefault="006C6306" w:rsidP="00ED571D">
      <w:pPr>
        <w:jc w:val="center"/>
        <w:rPr>
          <w:b/>
          <w:bCs/>
          <w:color w:val="000000"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color w:val="000000"/>
          <w:sz w:val="18"/>
          <w:szCs w:val="18"/>
        </w:rPr>
      </w:pPr>
      <w:r w:rsidRPr="00ED571D">
        <w:rPr>
          <w:bCs/>
          <w:color w:val="000000"/>
          <w:sz w:val="18"/>
          <w:szCs w:val="18"/>
        </w:rPr>
        <w:t xml:space="preserve">1. Внести следующие изменения в Постановление от 12.08.2016г. № 25 «Об утверждении </w:t>
      </w:r>
      <w:proofErr w:type="gramStart"/>
      <w:r w:rsidRPr="00ED571D">
        <w:rPr>
          <w:bCs/>
          <w:color w:val="000000"/>
          <w:sz w:val="18"/>
          <w:szCs w:val="18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ED571D">
        <w:rPr>
          <w:bCs/>
          <w:color w:val="000000"/>
          <w:sz w:val="18"/>
          <w:szCs w:val="18"/>
        </w:rPr>
        <w:t xml:space="preserve"> Старый </w:t>
      </w:r>
      <w:proofErr w:type="spellStart"/>
      <w:r w:rsidRPr="00ED571D">
        <w:rPr>
          <w:bCs/>
          <w:color w:val="000000"/>
          <w:sz w:val="18"/>
          <w:szCs w:val="18"/>
        </w:rPr>
        <w:t>Аманак</w:t>
      </w:r>
      <w:proofErr w:type="spellEnd"/>
      <w:r w:rsidRPr="00ED571D">
        <w:rPr>
          <w:bCs/>
          <w:color w:val="000000"/>
          <w:sz w:val="18"/>
          <w:szCs w:val="18"/>
        </w:rPr>
        <w:t xml:space="preserve"> муниципального района </w:t>
      </w:r>
      <w:proofErr w:type="spellStart"/>
      <w:r w:rsidRPr="00ED571D">
        <w:rPr>
          <w:bCs/>
          <w:color w:val="000000"/>
          <w:sz w:val="18"/>
          <w:szCs w:val="18"/>
        </w:rPr>
        <w:t>Похвистневский</w:t>
      </w:r>
      <w:proofErr w:type="spellEnd"/>
      <w:r w:rsidRPr="00ED571D">
        <w:rPr>
          <w:bCs/>
          <w:color w:val="000000"/>
          <w:sz w:val="18"/>
          <w:szCs w:val="18"/>
        </w:rPr>
        <w:t xml:space="preserve"> Самарской области на 2016-2026 годы»:</w:t>
      </w: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  <w:r w:rsidRPr="00ED571D">
        <w:rPr>
          <w:bCs/>
          <w:color w:val="000000"/>
          <w:sz w:val="18"/>
          <w:szCs w:val="18"/>
        </w:rPr>
        <w:t xml:space="preserve">1.1. </w:t>
      </w:r>
      <w:r w:rsidRPr="00ED571D">
        <w:rPr>
          <w:color w:val="000000"/>
          <w:sz w:val="18"/>
          <w:szCs w:val="18"/>
        </w:rPr>
        <w:t>В разделе «1. ПАСПОРТ ПРОГРАММЫ» строку «</w:t>
      </w:r>
      <w:r w:rsidRPr="00ED571D">
        <w:rPr>
          <w:bCs/>
          <w:sz w:val="18"/>
          <w:szCs w:val="18"/>
        </w:rPr>
        <w:t>Объемы требуемых капитальных вложений» изложить в следующей редакции:</w:t>
      </w: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6C6306" w:rsidRPr="00ED571D" w:rsidTr="00131989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06" w:rsidRPr="00ED571D" w:rsidRDefault="006C6306" w:rsidP="00ED571D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ED571D">
              <w:rPr>
                <w:bCs/>
                <w:sz w:val="18"/>
                <w:szCs w:val="18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6" w:rsidRPr="00ED571D" w:rsidRDefault="006C6306" w:rsidP="00ED57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57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программ. </w:t>
            </w:r>
          </w:p>
          <w:p w:rsidR="006C6306" w:rsidRPr="00ED571D" w:rsidRDefault="006C6306" w:rsidP="00ED571D">
            <w:pPr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Для выполнения  мероприятий Программы необходимо</w:t>
            </w:r>
            <w:r w:rsidRPr="00ED571D">
              <w:rPr>
                <w:color w:val="000000"/>
                <w:sz w:val="18"/>
                <w:szCs w:val="18"/>
              </w:rPr>
              <w:t xml:space="preserve">         </w:t>
            </w:r>
            <w:r w:rsidRPr="00ED571D">
              <w:rPr>
                <w:b/>
                <w:bCs/>
                <w:sz w:val="18"/>
                <w:szCs w:val="18"/>
              </w:rPr>
              <w:t xml:space="preserve"> 39,32</w:t>
            </w:r>
            <w:r w:rsidRPr="00ED571D">
              <w:rPr>
                <w:b/>
                <w:sz w:val="18"/>
                <w:szCs w:val="18"/>
              </w:rPr>
              <w:t xml:space="preserve"> </w:t>
            </w:r>
            <w:r w:rsidRPr="00ED571D">
              <w:rPr>
                <w:sz w:val="18"/>
                <w:szCs w:val="18"/>
              </w:rPr>
              <w:t>млн</w:t>
            </w:r>
            <w:proofErr w:type="gramStart"/>
            <w:r w:rsidRPr="00ED571D">
              <w:rPr>
                <w:sz w:val="18"/>
                <w:szCs w:val="18"/>
              </w:rPr>
              <w:t>.р</w:t>
            </w:r>
            <w:proofErr w:type="gramEnd"/>
            <w:r w:rsidRPr="00ED571D">
              <w:rPr>
                <w:sz w:val="18"/>
                <w:szCs w:val="18"/>
              </w:rPr>
              <w:t>ублей, в том числе:</w:t>
            </w:r>
          </w:p>
          <w:p w:rsidR="006C6306" w:rsidRPr="00ED571D" w:rsidRDefault="006C6306" w:rsidP="00ED571D">
            <w:pPr>
              <w:jc w:val="both"/>
              <w:rPr>
                <w:b/>
                <w:sz w:val="18"/>
                <w:szCs w:val="18"/>
              </w:rPr>
            </w:pPr>
            <w:r w:rsidRPr="00ED571D">
              <w:rPr>
                <w:b/>
                <w:sz w:val="18"/>
                <w:szCs w:val="18"/>
              </w:rPr>
              <w:t>в 2016 году – 21,48 млн</w:t>
            </w:r>
            <w:proofErr w:type="gramStart"/>
            <w:r w:rsidRPr="00ED571D">
              <w:rPr>
                <w:b/>
                <w:sz w:val="18"/>
                <w:szCs w:val="18"/>
              </w:rPr>
              <w:t>.р</w:t>
            </w:r>
            <w:proofErr w:type="gramEnd"/>
            <w:r w:rsidRPr="00ED571D">
              <w:rPr>
                <w:b/>
                <w:sz w:val="18"/>
                <w:szCs w:val="18"/>
              </w:rPr>
              <w:t>ублей</w:t>
            </w:r>
          </w:p>
          <w:p w:rsidR="006C6306" w:rsidRPr="00ED571D" w:rsidRDefault="006C6306" w:rsidP="00ED571D">
            <w:pPr>
              <w:jc w:val="both"/>
              <w:rPr>
                <w:b/>
                <w:sz w:val="18"/>
                <w:szCs w:val="18"/>
              </w:rPr>
            </w:pPr>
            <w:r w:rsidRPr="00ED571D">
              <w:rPr>
                <w:b/>
                <w:sz w:val="18"/>
                <w:szCs w:val="18"/>
              </w:rPr>
              <w:t>в 2017 году – 1,55 млн</w:t>
            </w:r>
            <w:proofErr w:type="gramStart"/>
            <w:r w:rsidRPr="00ED571D">
              <w:rPr>
                <w:b/>
                <w:sz w:val="18"/>
                <w:szCs w:val="18"/>
              </w:rPr>
              <w:t>.р</w:t>
            </w:r>
            <w:proofErr w:type="gramEnd"/>
            <w:r w:rsidRPr="00ED571D">
              <w:rPr>
                <w:b/>
                <w:sz w:val="18"/>
                <w:szCs w:val="18"/>
              </w:rPr>
              <w:t>ублей;</w:t>
            </w:r>
          </w:p>
          <w:p w:rsidR="006C6306" w:rsidRPr="00ED571D" w:rsidRDefault="006C6306" w:rsidP="00ED571D">
            <w:pPr>
              <w:rPr>
                <w:b/>
                <w:sz w:val="18"/>
                <w:szCs w:val="18"/>
              </w:rPr>
            </w:pPr>
            <w:r w:rsidRPr="00ED571D">
              <w:rPr>
                <w:b/>
                <w:sz w:val="18"/>
                <w:szCs w:val="18"/>
              </w:rPr>
              <w:t>в 2018 году – 2,17 млн</w:t>
            </w:r>
            <w:proofErr w:type="gramStart"/>
            <w:r w:rsidRPr="00ED571D">
              <w:rPr>
                <w:b/>
                <w:sz w:val="18"/>
                <w:szCs w:val="18"/>
              </w:rPr>
              <w:t>.р</w:t>
            </w:r>
            <w:proofErr w:type="gramEnd"/>
            <w:r w:rsidRPr="00ED571D">
              <w:rPr>
                <w:b/>
                <w:sz w:val="18"/>
                <w:szCs w:val="18"/>
              </w:rPr>
              <w:t>ублей;</w:t>
            </w:r>
          </w:p>
          <w:p w:rsidR="006C6306" w:rsidRPr="00ED571D" w:rsidRDefault="006C6306" w:rsidP="00ED571D">
            <w:pPr>
              <w:jc w:val="both"/>
              <w:rPr>
                <w:b/>
                <w:sz w:val="18"/>
                <w:szCs w:val="18"/>
              </w:rPr>
            </w:pPr>
            <w:r w:rsidRPr="00ED571D">
              <w:rPr>
                <w:b/>
                <w:sz w:val="18"/>
                <w:szCs w:val="18"/>
              </w:rPr>
              <w:t>в 2019 году – 3,97 млн</w:t>
            </w:r>
            <w:proofErr w:type="gramStart"/>
            <w:r w:rsidRPr="00ED571D">
              <w:rPr>
                <w:b/>
                <w:sz w:val="18"/>
                <w:szCs w:val="18"/>
              </w:rPr>
              <w:t>.р</w:t>
            </w:r>
            <w:proofErr w:type="gramEnd"/>
            <w:r w:rsidRPr="00ED571D">
              <w:rPr>
                <w:b/>
                <w:sz w:val="18"/>
                <w:szCs w:val="18"/>
              </w:rPr>
              <w:t>ублей;</w:t>
            </w:r>
          </w:p>
          <w:p w:rsidR="006C6306" w:rsidRPr="00ED571D" w:rsidRDefault="006C6306" w:rsidP="00ED571D">
            <w:pPr>
              <w:rPr>
                <w:b/>
                <w:sz w:val="18"/>
                <w:szCs w:val="18"/>
              </w:rPr>
            </w:pPr>
            <w:r w:rsidRPr="00ED571D">
              <w:rPr>
                <w:b/>
                <w:sz w:val="18"/>
                <w:szCs w:val="18"/>
              </w:rPr>
              <w:t>в 2020году–</w:t>
            </w:r>
            <w:r w:rsidRPr="00ED571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D571D">
              <w:rPr>
                <w:b/>
                <w:color w:val="000000"/>
                <w:sz w:val="18"/>
                <w:szCs w:val="18"/>
              </w:rPr>
              <w:t>5,04</w:t>
            </w:r>
            <w:r w:rsidRPr="00ED571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D571D">
              <w:rPr>
                <w:b/>
                <w:sz w:val="18"/>
                <w:szCs w:val="18"/>
              </w:rPr>
              <w:t>млн</w:t>
            </w:r>
            <w:proofErr w:type="gramStart"/>
            <w:r w:rsidRPr="00ED571D">
              <w:rPr>
                <w:b/>
                <w:sz w:val="18"/>
                <w:szCs w:val="18"/>
              </w:rPr>
              <w:t>.р</w:t>
            </w:r>
            <w:proofErr w:type="gramEnd"/>
            <w:r w:rsidRPr="00ED571D">
              <w:rPr>
                <w:b/>
                <w:sz w:val="18"/>
                <w:szCs w:val="18"/>
              </w:rPr>
              <w:t>ублей;</w:t>
            </w:r>
          </w:p>
          <w:p w:rsidR="006C6306" w:rsidRPr="00ED571D" w:rsidRDefault="006C6306" w:rsidP="00ED571D">
            <w:pPr>
              <w:rPr>
                <w:b/>
                <w:sz w:val="18"/>
                <w:szCs w:val="18"/>
              </w:rPr>
            </w:pPr>
            <w:r w:rsidRPr="00ED571D">
              <w:rPr>
                <w:b/>
                <w:sz w:val="18"/>
                <w:szCs w:val="18"/>
              </w:rPr>
              <w:t>в 2021году–</w:t>
            </w:r>
            <w:r w:rsidRPr="00ED571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D571D">
              <w:rPr>
                <w:b/>
                <w:color w:val="000000"/>
                <w:sz w:val="18"/>
                <w:szCs w:val="18"/>
              </w:rPr>
              <w:t>1,01</w:t>
            </w:r>
            <w:r w:rsidRPr="00ED571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D571D">
              <w:rPr>
                <w:b/>
                <w:sz w:val="18"/>
                <w:szCs w:val="18"/>
              </w:rPr>
              <w:t>млн</w:t>
            </w:r>
            <w:proofErr w:type="gramStart"/>
            <w:r w:rsidRPr="00ED571D">
              <w:rPr>
                <w:b/>
                <w:sz w:val="18"/>
                <w:szCs w:val="18"/>
              </w:rPr>
              <w:t>.р</w:t>
            </w:r>
            <w:proofErr w:type="gramEnd"/>
            <w:r w:rsidRPr="00ED571D">
              <w:rPr>
                <w:b/>
                <w:sz w:val="18"/>
                <w:szCs w:val="18"/>
              </w:rPr>
              <w:t>ублей;</w:t>
            </w:r>
          </w:p>
          <w:p w:rsidR="006C6306" w:rsidRPr="00ED571D" w:rsidRDefault="006C6306" w:rsidP="00ED571D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 w:rsidRPr="00ED571D">
              <w:rPr>
                <w:rFonts w:ascii="Times New Roman" w:hAnsi="Times New Roman"/>
                <w:b/>
                <w:sz w:val="18"/>
                <w:szCs w:val="18"/>
              </w:rPr>
              <w:t xml:space="preserve">в 2023-2026 годах – </w:t>
            </w:r>
            <w:r w:rsidRPr="00ED57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4,1 </w:t>
            </w:r>
            <w:r w:rsidRPr="00ED571D">
              <w:rPr>
                <w:rFonts w:ascii="Times New Roman" w:hAnsi="Times New Roman"/>
                <w:b/>
                <w:sz w:val="18"/>
                <w:szCs w:val="18"/>
              </w:rPr>
              <w:t xml:space="preserve"> млн</w:t>
            </w:r>
            <w:proofErr w:type="gramStart"/>
            <w:r w:rsidRPr="00ED571D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ED571D">
              <w:rPr>
                <w:rFonts w:ascii="Times New Roman" w:hAnsi="Times New Roman"/>
                <w:b/>
                <w:sz w:val="18"/>
                <w:szCs w:val="18"/>
              </w:rPr>
              <w:t>ублей.</w:t>
            </w:r>
          </w:p>
          <w:p w:rsidR="006C6306" w:rsidRPr="00ED571D" w:rsidRDefault="006C6306" w:rsidP="00ED571D">
            <w:pPr>
              <w:widowControl w:val="0"/>
              <w:suppressAutoHyphens/>
              <w:autoSpaceDE w:val="0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ED571D">
              <w:rPr>
                <w:bCs/>
                <w:iCs/>
                <w:sz w:val="18"/>
                <w:szCs w:val="18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  <w:r w:rsidRPr="00ED571D">
        <w:rPr>
          <w:bCs/>
          <w:sz w:val="18"/>
          <w:szCs w:val="18"/>
        </w:rPr>
        <w:t xml:space="preserve"> </w:t>
      </w: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tabs>
          <w:tab w:val="left" w:pos="3195"/>
        </w:tabs>
        <w:ind w:firstLine="709"/>
        <w:jc w:val="both"/>
        <w:rPr>
          <w:sz w:val="18"/>
          <w:szCs w:val="18"/>
        </w:rPr>
      </w:pPr>
      <w:r w:rsidRPr="00ED571D">
        <w:rPr>
          <w:sz w:val="18"/>
          <w:szCs w:val="18"/>
        </w:rPr>
        <w:t xml:space="preserve">1.2. В разделе «6. </w:t>
      </w:r>
      <w:proofErr w:type="gramStart"/>
      <w:r w:rsidRPr="00ED571D">
        <w:rPr>
          <w:sz w:val="18"/>
          <w:szCs w:val="18"/>
        </w:rPr>
        <w:t xml:space="preserve">Оценка объемов и источников финансирования мероприятий развития транспортной инфраструктуры сельского поселения Старый </w:t>
      </w:r>
      <w:proofErr w:type="spellStart"/>
      <w:r w:rsidRPr="00ED571D">
        <w:rPr>
          <w:sz w:val="18"/>
          <w:szCs w:val="18"/>
        </w:rPr>
        <w:t>Аманак</w:t>
      </w:r>
      <w:proofErr w:type="spellEnd"/>
      <w:r w:rsidRPr="00ED571D">
        <w:rPr>
          <w:sz w:val="18"/>
          <w:szCs w:val="18"/>
        </w:rPr>
        <w:t xml:space="preserve">.» таблицу «Таблица Распределение объёма инвестиций на период реализации ПТР сельского поселения Старый </w:t>
      </w:r>
      <w:proofErr w:type="spellStart"/>
      <w:r w:rsidRPr="00ED571D">
        <w:rPr>
          <w:sz w:val="18"/>
          <w:szCs w:val="18"/>
        </w:rPr>
        <w:t>Аманак</w:t>
      </w:r>
      <w:proofErr w:type="spellEnd"/>
      <w:r w:rsidRPr="00ED571D">
        <w:rPr>
          <w:sz w:val="18"/>
          <w:szCs w:val="18"/>
        </w:rPr>
        <w:t>, млн. руб.» изложить в следующей редакции:</w:t>
      </w:r>
      <w:proofErr w:type="gramEnd"/>
    </w:p>
    <w:p w:rsidR="006C6306" w:rsidRPr="00ED571D" w:rsidRDefault="006C6306" w:rsidP="00ED571D">
      <w:pPr>
        <w:shd w:val="clear" w:color="auto" w:fill="FFFFFF"/>
        <w:ind w:firstLine="540"/>
        <w:jc w:val="both"/>
        <w:rPr>
          <w:b/>
          <w:color w:val="000000"/>
          <w:spacing w:val="-1"/>
          <w:sz w:val="18"/>
          <w:szCs w:val="18"/>
        </w:rPr>
      </w:pPr>
    </w:p>
    <w:p w:rsidR="006C6306" w:rsidRPr="00ED571D" w:rsidRDefault="006C6306" w:rsidP="00ED571D">
      <w:pPr>
        <w:shd w:val="clear" w:color="auto" w:fill="FFFFFF"/>
        <w:ind w:firstLine="540"/>
        <w:jc w:val="both"/>
        <w:rPr>
          <w:b/>
          <w:color w:val="000000"/>
          <w:sz w:val="18"/>
          <w:szCs w:val="18"/>
        </w:rPr>
      </w:pPr>
      <w:r w:rsidRPr="00ED571D">
        <w:rPr>
          <w:b/>
          <w:color w:val="000000"/>
          <w:spacing w:val="-1"/>
          <w:sz w:val="18"/>
          <w:szCs w:val="18"/>
        </w:rPr>
        <w:t xml:space="preserve">Таблица Распределение объёма инвестиций на период реализации ПТР сельского </w:t>
      </w:r>
      <w:r w:rsidRPr="00ED571D">
        <w:rPr>
          <w:b/>
          <w:color w:val="000000"/>
          <w:sz w:val="18"/>
          <w:szCs w:val="18"/>
        </w:rPr>
        <w:t xml:space="preserve">поселения Старый </w:t>
      </w:r>
      <w:proofErr w:type="spellStart"/>
      <w:r w:rsidRPr="00ED571D">
        <w:rPr>
          <w:b/>
          <w:color w:val="000000"/>
          <w:sz w:val="18"/>
          <w:szCs w:val="18"/>
        </w:rPr>
        <w:t>Аманак</w:t>
      </w:r>
      <w:proofErr w:type="spellEnd"/>
      <w:r w:rsidRPr="00ED571D">
        <w:rPr>
          <w:b/>
          <w:color w:val="000000"/>
          <w:sz w:val="18"/>
          <w:szCs w:val="18"/>
        </w:rPr>
        <w:t>, руб.</w:t>
      </w:r>
    </w:p>
    <w:p w:rsidR="006C6306" w:rsidRPr="00ED571D" w:rsidRDefault="006C6306" w:rsidP="00ED571D">
      <w:pPr>
        <w:shd w:val="clear" w:color="auto" w:fill="FFFFFF"/>
        <w:ind w:firstLine="540"/>
        <w:jc w:val="both"/>
        <w:rPr>
          <w:b/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69"/>
        <w:gridCol w:w="848"/>
        <w:gridCol w:w="654"/>
        <w:gridCol w:w="654"/>
        <w:gridCol w:w="654"/>
        <w:gridCol w:w="653"/>
        <w:gridCol w:w="654"/>
        <w:gridCol w:w="654"/>
        <w:gridCol w:w="654"/>
        <w:gridCol w:w="940"/>
      </w:tblGrid>
      <w:tr w:rsidR="006C6306" w:rsidRPr="00ED571D" w:rsidTr="00131989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Виды услуг</w:t>
            </w: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Инвестиции на реализацию программы</w:t>
            </w:r>
          </w:p>
        </w:tc>
      </w:tr>
      <w:tr w:rsidR="006C6306" w:rsidRPr="00ED571D" w:rsidTr="00131989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-1242" w:firstLine="1242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2022</w:t>
            </w:r>
          </w:p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  <w:sz w:val="18"/>
                <w:szCs w:val="18"/>
              </w:rPr>
            </w:pPr>
            <w:r w:rsidRPr="00ED571D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6C6306" w:rsidRPr="00ED571D" w:rsidTr="00131989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Ремонт дорог</w:t>
            </w:r>
          </w:p>
          <w:p w:rsidR="006C6306" w:rsidRPr="00ED571D" w:rsidRDefault="006C6306" w:rsidP="00ED571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</w:p>
          <w:p w:rsidR="006C6306" w:rsidRPr="00ED571D" w:rsidRDefault="006C6306" w:rsidP="00ED571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</w:p>
          <w:p w:rsidR="006C6306" w:rsidRPr="00ED571D" w:rsidRDefault="006C6306" w:rsidP="00ED571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 w:rsidRPr="00ED571D">
              <w:rPr>
                <w:color w:val="000000"/>
                <w:sz w:val="18"/>
                <w:szCs w:val="18"/>
              </w:rPr>
              <w:t>сетидорожной</w:t>
            </w:r>
            <w:proofErr w:type="spellEnd"/>
            <w:r w:rsidRPr="00ED571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39,32</w:t>
            </w:r>
          </w:p>
        </w:tc>
      </w:tr>
      <w:tr w:rsidR="006C6306" w:rsidRPr="00ED571D" w:rsidTr="00131989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06" w:rsidRPr="00ED571D" w:rsidRDefault="006C6306" w:rsidP="00ED571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D571D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ED571D">
              <w:rPr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</w:tr>
      <w:tr w:rsidR="006C6306" w:rsidRPr="00ED571D" w:rsidTr="00131989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06" w:rsidRPr="00ED571D" w:rsidRDefault="006C6306" w:rsidP="00ED571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D571D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ED571D">
              <w:rPr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6" w:rsidRPr="00ED571D" w:rsidRDefault="006C6306" w:rsidP="00ED571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  <w:r w:rsidRPr="00ED571D">
        <w:rPr>
          <w:sz w:val="18"/>
          <w:szCs w:val="18"/>
        </w:rPr>
        <w:lastRenderedPageBreak/>
        <w:br w:type="textWrapping" w:clear="all"/>
      </w:r>
      <w:r w:rsidRPr="00ED571D">
        <w:rPr>
          <w:bCs/>
          <w:sz w:val="18"/>
          <w:szCs w:val="1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Старый </w:t>
      </w:r>
      <w:proofErr w:type="spellStart"/>
      <w:r w:rsidRPr="00ED571D">
        <w:rPr>
          <w:bCs/>
          <w:sz w:val="18"/>
          <w:szCs w:val="18"/>
        </w:rPr>
        <w:t>Аманак</w:t>
      </w:r>
      <w:proofErr w:type="spellEnd"/>
      <w:r w:rsidRPr="00ED571D">
        <w:rPr>
          <w:bCs/>
          <w:sz w:val="18"/>
          <w:szCs w:val="1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</w:pPr>
    </w:p>
    <w:p w:rsidR="006C6306" w:rsidRPr="00ED571D" w:rsidRDefault="006C6306" w:rsidP="00ED571D">
      <w:pPr>
        <w:ind w:firstLine="709"/>
        <w:jc w:val="both"/>
        <w:rPr>
          <w:bCs/>
          <w:sz w:val="18"/>
          <w:szCs w:val="18"/>
        </w:rPr>
        <w:sectPr w:rsidR="006C6306" w:rsidRPr="00ED571D" w:rsidSect="00433C26">
          <w:headerReference w:type="default" r:id="rId6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6C6306" w:rsidRPr="00ED571D" w:rsidRDefault="006C6306" w:rsidP="00ED571D">
      <w:pPr>
        <w:pStyle w:val="12"/>
        <w:spacing w:before="0"/>
        <w:rPr>
          <w:rFonts w:cs="Times New Roman"/>
          <w:sz w:val="18"/>
          <w:szCs w:val="18"/>
        </w:rPr>
      </w:pPr>
      <w:r w:rsidRPr="00ED571D">
        <w:rPr>
          <w:rFonts w:cs="Times New Roman"/>
          <w:sz w:val="18"/>
          <w:szCs w:val="18"/>
        </w:rPr>
        <w:lastRenderedPageBreak/>
        <w:t xml:space="preserve">ПРОГРАММА ИНВЕСТИЦИОННЫХ ПРОЕКТОВ, </w:t>
      </w:r>
    </w:p>
    <w:p w:rsidR="006C6306" w:rsidRPr="00ED571D" w:rsidRDefault="006C6306" w:rsidP="00ED571D">
      <w:pPr>
        <w:pStyle w:val="12"/>
        <w:spacing w:before="0"/>
        <w:rPr>
          <w:rFonts w:cs="Times New Roman"/>
          <w:sz w:val="18"/>
          <w:szCs w:val="18"/>
        </w:rPr>
      </w:pPr>
      <w:r w:rsidRPr="00ED571D">
        <w:rPr>
          <w:rFonts w:cs="Times New Roman"/>
          <w:sz w:val="18"/>
          <w:szCs w:val="18"/>
        </w:rPr>
        <w:t>ОБЕСПЕЧИВАЮЩИХ ДОСТИЖЕНИЕ ЦЕЛЕВЫХ ПОКАЗАТЕЛЕЙ</w:t>
      </w:r>
    </w:p>
    <w:p w:rsidR="006C6306" w:rsidRPr="00ED571D" w:rsidRDefault="006C6306" w:rsidP="00ED571D">
      <w:pPr>
        <w:pStyle w:val="12"/>
        <w:spacing w:before="0"/>
        <w:rPr>
          <w:rFonts w:cs="Times New Roman"/>
          <w:sz w:val="18"/>
          <w:szCs w:val="18"/>
        </w:rPr>
      </w:pPr>
    </w:p>
    <w:p w:rsidR="006C6306" w:rsidRPr="00ED571D" w:rsidRDefault="006C6306" w:rsidP="00ED571D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  <w:sz w:val="18"/>
          <w:szCs w:val="18"/>
        </w:rPr>
      </w:pPr>
      <w:r w:rsidRPr="00ED571D">
        <w:rPr>
          <w:b/>
          <w:bCs/>
          <w:sz w:val="18"/>
          <w:szCs w:val="18"/>
        </w:rPr>
        <w:t xml:space="preserve">Программа инвестиционных проектов  </w:t>
      </w:r>
      <w:proofErr w:type="spellStart"/>
      <w:r w:rsidRPr="00ED571D">
        <w:rPr>
          <w:b/>
          <w:bCs/>
          <w:sz w:val="18"/>
          <w:szCs w:val="18"/>
        </w:rPr>
        <w:t>улично</w:t>
      </w:r>
      <w:proofErr w:type="spellEnd"/>
      <w:r w:rsidRPr="00ED571D">
        <w:rPr>
          <w:b/>
          <w:bCs/>
          <w:sz w:val="18"/>
          <w:szCs w:val="18"/>
        </w:rPr>
        <w:t xml:space="preserve"> – дорожной сети сельского поселения </w:t>
      </w:r>
      <w:proofErr w:type="gramStart"/>
      <w:r w:rsidRPr="00ED571D">
        <w:rPr>
          <w:b/>
          <w:bCs/>
          <w:sz w:val="18"/>
          <w:szCs w:val="18"/>
        </w:rPr>
        <w:t>Старый</w:t>
      </w:r>
      <w:proofErr w:type="gramEnd"/>
      <w:r w:rsidRPr="00ED571D">
        <w:rPr>
          <w:b/>
          <w:bCs/>
          <w:sz w:val="18"/>
          <w:szCs w:val="18"/>
        </w:rPr>
        <w:t xml:space="preserve"> </w:t>
      </w:r>
      <w:proofErr w:type="spellStart"/>
      <w:r w:rsidRPr="00ED571D">
        <w:rPr>
          <w:b/>
          <w:bCs/>
          <w:sz w:val="18"/>
          <w:szCs w:val="18"/>
        </w:rPr>
        <w:t>Аманак</w:t>
      </w:r>
      <w:proofErr w:type="spellEnd"/>
    </w:p>
    <w:p w:rsidR="006C6306" w:rsidRPr="00ED571D" w:rsidRDefault="006C6306" w:rsidP="00ED571D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  <w:sz w:val="18"/>
          <w:szCs w:val="18"/>
        </w:rPr>
      </w:pPr>
    </w:p>
    <w:p w:rsidR="006C6306" w:rsidRPr="00ED571D" w:rsidRDefault="006C6306" w:rsidP="00ED571D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  <w:sz w:val="18"/>
          <w:szCs w:val="18"/>
        </w:rPr>
      </w:pPr>
    </w:p>
    <w:tbl>
      <w:tblPr>
        <w:tblW w:w="14964" w:type="dxa"/>
        <w:tblInd w:w="93" w:type="dxa"/>
        <w:tblLayout w:type="fixed"/>
        <w:tblLook w:val="00A0"/>
      </w:tblPr>
      <w:tblGrid>
        <w:gridCol w:w="15"/>
        <w:gridCol w:w="565"/>
        <w:gridCol w:w="48"/>
        <w:gridCol w:w="1366"/>
        <w:gridCol w:w="1441"/>
        <w:gridCol w:w="2880"/>
        <w:gridCol w:w="1080"/>
        <w:gridCol w:w="900"/>
        <w:gridCol w:w="900"/>
        <w:gridCol w:w="1080"/>
        <w:gridCol w:w="1080"/>
        <w:gridCol w:w="1080"/>
        <w:gridCol w:w="1260"/>
        <w:gridCol w:w="1269"/>
      </w:tblGrid>
      <w:tr w:rsidR="006C6306" w:rsidRPr="00ED571D" w:rsidTr="00131989">
        <w:trPr>
          <w:trHeight w:val="362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№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Наименование автодороги (улицы)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Объем капитальных вложений по годам,  млн</w:t>
            </w:r>
            <w:proofErr w:type="gramStart"/>
            <w:r w:rsidRPr="00ED571D">
              <w:rPr>
                <w:sz w:val="18"/>
                <w:szCs w:val="18"/>
              </w:rPr>
              <w:t>.р</w:t>
            </w:r>
            <w:proofErr w:type="gramEnd"/>
            <w:r w:rsidRPr="00ED571D">
              <w:rPr>
                <w:sz w:val="18"/>
                <w:szCs w:val="18"/>
              </w:rPr>
              <w:t xml:space="preserve">ублей </w:t>
            </w:r>
          </w:p>
        </w:tc>
      </w:tr>
      <w:tr w:rsidR="006C6306" w:rsidRPr="00ED571D" w:rsidTr="00131989">
        <w:trPr>
          <w:trHeight w:val="319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2022-2026</w:t>
            </w:r>
          </w:p>
        </w:tc>
      </w:tr>
      <w:tr w:rsidR="006C6306" w:rsidRPr="00ED571D" w:rsidTr="00131989">
        <w:trPr>
          <w:trHeight w:val="3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 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12</w:t>
            </w:r>
          </w:p>
        </w:tc>
      </w:tr>
      <w:tr w:rsidR="006C6306" w:rsidRPr="00ED571D" w:rsidTr="00131989">
        <w:trPr>
          <w:trHeight w:val="332"/>
        </w:trPr>
        <w:tc>
          <w:tcPr>
            <w:tcW w:w="136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Ремонт дорог местного значения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rStyle w:val="13pt"/>
                <w:b w:val="0"/>
                <w:sz w:val="18"/>
                <w:szCs w:val="18"/>
              </w:rPr>
            </w:pPr>
            <w:r w:rsidRPr="00ED571D">
              <w:rPr>
                <w:rStyle w:val="13pt"/>
                <w:sz w:val="18"/>
                <w:szCs w:val="18"/>
              </w:rPr>
              <w:t xml:space="preserve">Ремонт </w:t>
            </w:r>
            <w:proofErr w:type="spellStart"/>
            <w:r w:rsidRPr="00ED571D">
              <w:rPr>
                <w:rStyle w:val="13pt"/>
                <w:sz w:val="18"/>
                <w:szCs w:val="18"/>
              </w:rPr>
              <w:t>улично-дор.сети</w:t>
            </w:r>
            <w:proofErr w:type="spellEnd"/>
            <w:r w:rsidRPr="00ED571D">
              <w:rPr>
                <w:rStyle w:val="13pt"/>
                <w:sz w:val="18"/>
                <w:szCs w:val="18"/>
              </w:rPr>
              <w:t xml:space="preserve"> в </w:t>
            </w:r>
            <w:proofErr w:type="spellStart"/>
            <w:r w:rsidRPr="00ED571D">
              <w:rPr>
                <w:rStyle w:val="13pt"/>
                <w:sz w:val="18"/>
                <w:szCs w:val="18"/>
              </w:rPr>
              <w:t>с.С.Аманак</w:t>
            </w:r>
            <w:proofErr w:type="spellEnd"/>
            <w:r w:rsidRPr="00ED571D">
              <w:rPr>
                <w:rStyle w:val="13pt"/>
                <w:sz w:val="18"/>
                <w:szCs w:val="18"/>
              </w:rPr>
              <w:t xml:space="preserve"> по ул</w:t>
            </w:r>
            <w:proofErr w:type="gramStart"/>
            <w:r w:rsidRPr="00ED571D">
              <w:rPr>
                <w:rStyle w:val="13pt"/>
                <w:sz w:val="18"/>
                <w:szCs w:val="18"/>
              </w:rPr>
              <w:t>.Л</w:t>
            </w:r>
            <w:proofErr w:type="gramEnd"/>
            <w:r w:rsidRPr="00ED571D">
              <w:rPr>
                <w:rStyle w:val="13pt"/>
                <w:sz w:val="18"/>
                <w:szCs w:val="18"/>
              </w:rPr>
              <w:t xml:space="preserve">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rStyle w:val="13pt"/>
                  <w:sz w:val="18"/>
                  <w:szCs w:val="18"/>
                </w:rPr>
                <w:t>6 м</w:t>
              </w:r>
            </w:smartTag>
          </w:p>
          <w:p w:rsidR="006C6306" w:rsidRPr="00ED571D" w:rsidRDefault="006C6306" w:rsidP="00ED571D">
            <w:pPr>
              <w:pStyle w:val="a6"/>
              <w:ind w:left="0"/>
              <w:rPr>
                <w:rStyle w:val="13pt"/>
                <w:b w:val="0"/>
                <w:sz w:val="18"/>
                <w:szCs w:val="18"/>
              </w:rPr>
            </w:pPr>
            <w:r w:rsidRPr="00ED571D">
              <w:rPr>
                <w:rStyle w:val="13pt"/>
                <w:sz w:val="18"/>
                <w:szCs w:val="18"/>
              </w:rPr>
              <w:t xml:space="preserve">ул. </w:t>
            </w:r>
            <w:proofErr w:type="spellStart"/>
            <w:r w:rsidRPr="00ED571D">
              <w:rPr>
                <w:rStyle w:val="13pt"/>
                <w:sz w:val="18"/>
                <w:szCs w:val="18"/>
              </w:rPr>
              <w:t>Шулайкина</w:t>
            </w:r>
            <w:proofErr w:type="spellEnd"/>
            <w:r w:rsidRPr="00ED571D">
              <w:rPr>
                <w:rStyle w:val="13pt"/>
                <w:sz w:val="18"/>
                <w:szCs w:val="18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rStyle w:val="13pt"/>
                  <w:sz w:val="18"/>
                  <w:szCs w:val="18"/>
                </w:rPr>
                <w:t>7 м</w:t>
              </w:r>
            </w:smartTag>
          </w:p>
          <w:p w:rsidR="006C6306" w:rsidRPr="00ED571D" w:rsidRDefault="006C6306" w:rsidP="00ED571D">
            <w:pPr>
              <w:pStyle w:val="a6"/>
              <w:ind w:left="0"/>
              <w:rPr>
                <w:rStyle w:val="13pt"/>
                <w:b w:val="0"/>
                <w:sz w:val="18"/>
                <w:szCs w:val="18"/>
              </w:rPr>
            </w:pPr>
            <w:r w:rsidRPr="00ED571D">
              <w:rPr>
                <w:rStyle w:val="13pt"/>
                <w:sz w:val="18"/>
                <w:szCs w:val="18"/>
              </w:rPr>
              <w:t>Ул</w:t>
            </w:r>
            <w:proofErr w:type="gramStart"/>
            <w:r w:rsidRPr="00ED571D">
              <w:rPr>
                <w:rStyle w:val="13pt"/>
                <w:sz w:val="18"/>
                <w:szCs w:val="18"/>
              </w:rPr>
              <w:t>.Ц</w:t>
            </w:r>
            <w:proofErr w:type="gramEnd"/>
            <w:r w:rsidRPr="00ED571D">
              <w:rPr>
                <w:rStyle w:val="13pt"/>
                <w:sz w:val="18"/>
                <w:szCs w:val="18"/>
              </w:rPr>
              <w:t xml:space="preserve">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rStyle w:val="13pt"/>
                  <w:sz w:val="18"/>
                  <w:szCs w:val="18"/>
                </w:rPr>
                <w:t>800 м</w:t>
              </w:r>
            </w:smartTag>
            <w:r w:rsidRPr="00ED571D">
              <w:rPr>
                <w:rStyle w:val="13pt"/>
                <w:sz w:val="18"/>
                <w:szCs w:val="18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rStyle w:val="13pt"/>
                  <w:sz w:val="18"/>
                  <w:szCs w:val="18"/>
                </w:rPr>
                <w:t>6 м</w:t>
              </w:r>
            </w:smartTag>
          </w:p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left="360" w:right="-46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20,366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20,3660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rStyle w:val="13pt"/>
                <w:sz w:val="18"/>
                <w:szCs w:val="18"/>
              </w:rPr>
              <w:t xml:space="preserve">Ямочный ремонт, </w:t>
            </w:r>
            <w:r w:rsidRPr="00ED571D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rStyle w:val="13pt"/>
                <w:sz w:val="18"/>
                <w:szCs w:val="18"/>
              </w:rPr>
              <w:t xml:space="preserve">Ямочный  ремонт, </w:t>
            </w:r>
            <w:r w:rsidRPr="00ED571D">
              <w:rPr>
                <w:sz w:val="18"/>
                <w:szCs w:val="18"/>
              </w:rPr>
              <w:t xml:space="preserve">ул. </w:t>
            </w:r>
            <w:proofErr w:type="spellStart"/>
            <w:r w:rsidRPr="00ED571D">
              <w:rPr>
                <w:sz w:val="18"/>
                <w:szCs w:val="18"/>
              </w:rPr>
              <w:t>Шулайкина</w:t>
            </w:r>
            <w:proofErr w:type="spellEnd"/>
            <w:r w:rsidRPr="00ED571D">
              <w:rPr>
                <w:sz w:val="18"/>
                <w:szCs w:val="18"/>
              </w:rPr>
              <w:t xml:space="preserve"> Протяженность 850м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left="360" w:right="-46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Капитальный ремонт автомобильной дороги ул</w:t>
            </w:r>
            <w:proofErr w:type="gramStart"/>
            <w:r w:rsidRPr="00ED571D">
              <w:rPr>
                <w:sz w:val="18"/>
                <w:szCs w:val="18"/>
              </w:rPr>
              <w:t>.Ц</w:t>
            </w:r>
            <w:proofErr w:type="gramEnd"/>
            <w:r w:rsidRPr="00ED571D">
              <w:rPr>
                <w:sz w:val="18"/>
                <w:szCs w:val="18"/>
              </w:rPr>
              <w:t xml:space="preserve">ентральная от центра (пересечение с ул.Ленина ) до д.№67 в с.Старый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800 м</w:t>
              </w:r>
            </w:smartTag>
            <w:r w:rsidRPr="00ED571D">
              <w:rPr>
                <w:sz w:val="18"/>
                <w:szCs w:val="18"/>
              </w:rPr>
              <w:t>.</w:t>
            </w:r>
          </w:p>
          <w:p w:rsidR="006C6306" w:rsidRPr="00ED571D" w:rsidRDefault="006C6306" w:rsidP="00ED571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left="360" w:right="-46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Ремонт автомобильной дороги от ул</w:t>
            </w:r>
            <w:proofErr w:type="gramStart"/>
            <w:r w:rsidRPr="00ED571D">
              <w:rPr>
                <w:sz w:val="18"/>
                <w:szCs w:val="18"/>
              </w:rPr>
              <w:t>.Л</w:t>
            </w:r>
            <w:proofErr w:type="gramEnd"/>
            <w:r w:rsidRPr="00ED571D">
              <w:rPr>
                <w:sz w:val="18"/>
                <w:szCs w:val="18"/>
              </w:rPr>
              <w:t xml:space="preserve">енина в с.Старый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от дома №2а до дома №117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</w:t>
            </w:r>
            <w:proofErr w:type="spellStart"/>
            <w:r w:rsidRPr="00ED571D">
              <w:rPr>
                <w:sz w:val="18"/>
                <w:szCs w:val="18"/>
              </w:rPr>
              <w:t>полощадь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left="360" w:right="-46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0,9975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0,9975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Ремонт автомобильной дороги от ул</w:t>
            </w:r>
            <w:proofErr w:type="gramStart"/>
            <w:r w:rsidRPr="00ED571D">
              <w:rPr>
                <w:sz w:val="18"/>
                <w:szCs w:val="18"/>
              </w:rPr>
              <w:t>.С</w:t>
            </w:r>
            <w:proofErr w:type="gramEnd"/>
            <w:r w:rsidRPr="00ED571D">
              <w:rPr>
                <w:sz w:val="18"/>
                <w:szCs w:val="18"/>
              </w:rPr>
              <w:t xml:space="preserve">адовая  в с.Старый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от дома №24 до дома №59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</w:t>
            </w:r>
            <w:proofErr w:type="spellStart"/>
            <w:r w:rsidRPr="00ED571D">
              <w:rPr>
                <w:sz w:val="18"/>
                <w:szCs w:val="18"/>
              </w:rPr>
              <w:t>полощадь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900 м</w:t>
              </w:r>
            </w:smartTag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шир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left="360" w:right="-46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0,5516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0,5516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с</w:t>
            </w:r>
            <w:proofErr w:type="gramStart"/>
            <w:r w:rsidRPr="00ED571D">
              <w:rPr>
                <w:sz w:val="18"/>
                <w:szCs w:val="18"/>
              </w:rPr>
              <w:t>.Н</w:t>
            </w:r>
            <w:proofErr w:type="gramEnd"/>
            <w:r w:rsidRPr="00ED571D">
              <w:rPr>
                <w:sz w:val="18"/>
                <w:szCs w:val="18"/>
              </w:rPr>
              <w:t xml:space="preserve">овый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Ремонт автомобильной дороги   укрепление обочин ул</w:t>
            </w:r>
            <w:proofErr w:type="gramStart"/>
            <w:r w:rsidRPr="00ED571D">
              <w:rPr>
                <w:sz w:val="18"/>
                <w:szCs w:val="18"/>
              </w:rPr>
              <w:t>.Ц</w:t>
            </w:r>
            <w:proofErr w:type="gramEnd"/>
            <w:r w:rsidRPr="00ED571D">
              <w:rPr>
                <w:sz w:val="18"/>
                <w:szCs w:val="18"/>
              </w:rPr>
              <w:t xml:space="preserve">ентральная в с. Новый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ED571D">
              <w:rPr>
                <w:sz w:val="18"/>
                <w:szCs w:val="18"/>
              </w:rPr>
              <w:t>полощадь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left="360" w:right="-46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0,0825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с</w:t>
            </w:r>
            <w:proofErr w:type="gramStart"/>
            <w:r w:rsidRPr="00ED571D">
              <w:rPr>
                <w:sz w:val="18"/>
                <w:szCs w:val="18"/>
              </w:rPr>
              <w:t>.Н</w:t>
            </w:r>
            <w:proofErr w:type="gramEnd"/>
            <w:r w:rsidRPr="00ED571D">
              <w:rPr>
                <w:sz w:val="18"/>
                <w:szCs w:val="18"/>
              </w:rPr>
              <w:t xml:space="preserve">овый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Ремонт автомобильной дороги  </w:t>
            </w:r>
            <w:proofErr w:type="spellStart"/>
            <w:r w:rsidRPr="00ED571D">
              <w:rPr>
                <w:sz w:val="18"/>
                <w:szCs w:val="18"/>
              </w:rPr>
              <w:t>Н.Аманак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ул. Центральная в с</w:t>
            </w:r>
            <w:proofErr w:type="gramStart"/>
            <w:r w:rsidRPr="00ED571D">
              <w:rPr>
                <w:sz w:val="18"/>
                <w:szCs w:val="18"/>
              </w:rPr>
              <w:t>.С</w:t>
            </w:r>
            <w:proofErr w:type="gramEnd"/>
            <w:r w:rsidRPr="00ED571D">
              <w:rPr>
                <w:sz w:val="18"/>
                <w:szCs w:val="18"/>
              </w:rPr>
              <w:t xml:space="preserve">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ED571D">
              <w:rPr>
                <w:sz w:val="18"/>
                <w:szCs w:val="18"/>
              </w:rPr>
              <w:t>полощадь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left="360" w:right="-46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2,0850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2,0850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 Ремонт автомобильной дороги от ул</w:t>
            </w:r>
            <w:proofErr w:type="gramStart"/>
            <w:r w:rsidRPr="00ED571D">
              <w:rPr>
                <w:sz w:val="18"/>
                <w:szCs w:val="18"/>
              </w:rPr>
              <w:t>.С</w:t>
            </w:r>
            <w:proofErr w:type="gramEnd"/>
            <w:r w:rsidRPr="00ED571D">
              <w:rPr>
                <w:sz w:val="18"/>
                <w:szCs w:val="18"/>
              </w:rPr>
              <w:t xml:space="preserve">адовая до  ул.Ленина в с.Старый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области.</w:t>
            </w:r>
          </w:p>
          <w:p w:rsidR="006C6306" w:rsidRPr="00ED571D" w:rsidRDefault="006C6306" w:rsidP="00ED571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left="360" w:right="-46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1,0878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1,0878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 Ремонт автомобильной дороги от ул</w:t>
            </w:r>
            <w:proofErr w:type="gramStart"/>
            <w:r w:rsidRPr="00ED571D">
              <w:rPr>
                <w:sz w:val="18"/>
                <w:szCs w:val="18"/>
              </w:rPr>
              <w:t>.С</w:t>
            </w:r>
            <w:proofErr w:type="gramEnd"/>
            <w:r w:rsidRPr="00ED571D">
              <w:rPr>
                <w:sz w:val="18"/>
                <w:szCs w:val="18"/>
              </w:rPr>
              <w:t xml:space="preserve">адовая до  ул.Ленина в с.Старый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2100 м</w:t>
              </w:r>
            </w:smartTag>
            <w:r w:rsidRPr="00ED571D">
              <w:rPr>
                <w:sz w:val="18"/>
                <w:szCs w:val="18"/>
              </w:rPr>
              <w:t>.</w:t>
            </w:r>
          </w:p>
          <w:p w:rsidR="006C6306" w:rsidRPr="00ED571D" w:rsidRDefault="006C6306" w:rsidP="00ED571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left="360" w:right="-46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2,8775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2,8775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28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 Ремонт автомобильной дороги  ул</w:t>
            </w:r>
            <w:proofErr w:type="gramStart"/>
            <w:r w:rsidRPr="00ED571D">
              <w:rPr>
                <w:sz w:val="18"/>
                <w:szCs w:val="18"/>
              </w:rPr>
              <w:t>.С</w:t>
            </w:r>
            <w:proofErr w:type="gramEnd"/>
            <w:r w:rsidRPr="00ED571D">
              <w:rPr>
                <w:sz w:val="18"/>
                <w:szCs w:val="18"/>
              </w:rPr>
              <w:t>адовая  от д.№45 дл ул.Ленина до дома №116, ширина 4,5м</w:t>
            </w:r>
          </w:p>
          <w:p w:rsidR="006C6306" w:rsidRPr="00ED571D" w:rsidRDefault="006C6306" w:rsidP="00ED571D">
            <w:pPr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в с</w:t>
            </w:r>
            <w:proofErr w:type="gramStart"/>
            <w:r w:rsidRPr="00ED571D">
              <w:rPr>
                <w:sz w:val="18"/>
                <w:szCs w:val="18"/>
              </w:rPr>
              <w:t>.С</w:t>
            </w:r>
            <w:proofErr w:type="gramEnd"/>
            <w:r w:rsidRPr="00ED571D">
              <w:rPr>
                <w:sz w:val="18"/>
                <w:szCs w:val="18"/>
              </w:rPr>
              <w:t xml:space="preserve">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500 м</w:t>
              </w:r>
            </w:smartTag>
            <w:r w:rsidRPr="00ED571D">
              <w:rPr>
                <w:sz w:val="18"/>
                <w:szCs w:val="18"/>
              </w:rPr>
              <w:t>.</w:t>
            </w:r>
          </w:p>
          <w:p w:rsidR="006C6306" w:rsidRPr="00ED571D" w:rsidRDefault="006C6306" w:rsidP="00ED571D">
            <w:pPr>
              <w:rPr>
                <w:sz w:val="18"/>
                <w:szCs w:val="18"/>
              </w:rPr>
            </w:pPr>
          </w:p>
          <w:p w:rsidR="006C6306" w:rsidRPr="00ED571D" w:rsidRDefault="006C6306" w:rsidP="00ED571D">
            <w:pPr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ED571D">
              <w:rPr>
                <w:sz w:val="18"/>
                <w:szCs w:val="18"/>
              </w:rPr>
              <w:t>.С</w:t>
            </w:r>
            <w:proofErr w:type="gramEnd"/>
            <w:r w:rsidRPr="00ED571D">
              <w:rPr>
                <w:sz w:val="18"/>
                <w:szCs w:val="18"/>
              </w:rPr>
              <w:t>адовая  от д.№4 дл ул.Ленина до дома №26, ширина 4,5м</w:t>
            </w:r>
          </w:p>
          <w:p w:rsidR="006C6306" w:rsidRPr="00ED571D" w:rsidRDefault="006C6306" w:rsidP="00ED571D">
            <w:pPr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в с</w:t>
            </w:r>
            <w:proofErr w:type="gramStart"/>
            <w:r w:rsidRPr="00ED571D">
              <w:rPr>
                <w:sz w:val="18"/>
                <w:szCs w:val="18"/>
              </w:rPr>
              <w:t>.С</w:t>
            </w:r>
            <w:proofErr w:type="gramEnd"/>
            <w:r w:rsidRPr="00ED571D">
              <w:rPr>
                <w:sz w:val="18"/>
                <w:szCs w:val="18"/>
              </w:rPr>
              <w:t xml:space="preserve">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500 м</w:t>
              </w:r>
            </w:smartTag>
            <w:r w:rsidRPr="00ED571D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lastRenderedPageBreak/>
              <w:t>0,8398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0,8398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22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 Ремонт автомобильной дороги ул</w:t>
            </w:r>
            <w:proofErr w:type="gramStart"/>
            <w:r w:rsidRPr="00ED571D">
              <w:rPr>
                <w:sz w:val="18"/>
                <w:szCs w:val="18"/>
              </w:rPr>
              <w:t>.Ц</w:t>
            </w:r>
            <w:proofErr w:type="gramEnd"/>
            <w:r w:rsidRPr="00ED571D">
              <w:rPr>
                <w:sz w:val="18"/>
                <w:szCs w:val="18"/>
              </w:rPr>
              <w:t xml:space="preserve">ентральная  от дома №2А до дома №20 в с.Старый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200 м</w:t>
              </w:r>
            </w:smartTag>
            <w:r w:rsidRPr="00ED571D">
              <w:rPr>
                <w:sz w:val="18"/>
                <w:szCs w:val="18"/>
              </w:rPr>
              <w:t>. ширина 4,5м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0,1866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19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 Ремонт автомобильной дороги ул</w:t>
            </w:r>
            <w:proofErr w:type="gramStart"/>
            <w:r w:rsidRPr="00ED571D">
              <w:rPr>
                <w:sz w:val="18"/>
                <w:szCs w:val="18"/>
              </w:rPr>
              <w:t>.К</w:t>
            </w:r>
            <w:proofErr w:type="gramEnd"/>
            <w:r w:rsidRPr="00ED571D">
              <w:rPr>
                <w:sz w:val="18"/>
                <w:szCs w:val="18"/>
              </w:rPr>
              <w:t xml:space="preserve">рестьянская от дома №2 до дома №18 , ширина 4,5м  в с.Старый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300 м</w:t>
              </w:r>
            </w:smartTag>
            <w:r w:rsidRPr="00ED571D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0,2799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0,2799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24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 Ремонт автомобильной дороги ул</w:t>
            </w:r>
            <w:proofErr w:type="gramStart"/>
            <w:r w:rsidRPr="00ED571D">
              <w:rPr>
                <w:sz w:val="18"/>
                <w:szCs w:val="18"/>
              </w:rPr>
              <w:t>.С</w:t>
            </w:r>
            <w:proofErr w:type="gramEnd"/>
            <w:r w:rsidRPr="00ED571D">
              <w:rPr>
                <w:sz w:val="18"/>
                <w:szCs w:val="18"/>
              </w:rPr>
              <w:t xml:space="preserve">оветская от дома №1 до дома №96  в с.Старый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протяженность –1400,м. ,ширина 4,5м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1,6094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1,6094</w:t>
            </w:r>
          </w:p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25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 Ремонт автомобильной дороги по ул</w:t>
            </w:r>
            <w:proofErr w:type="gramStart"/>
            <w:r w:rsidRPr="00ED571D">
              <w:rPr>
                <w:sz w:val="18"/>
                <w:szCs w:val="18"/>
              </w:rPr>
              <w:t>.К</w:t>
            </w:r>
            <w:proofErr w:type="gramEnd"/>
            <w:r w:rsidRPr="00ED571D">
              <w:rPr>
                <w:sz w:val="18"/>
                <w:szCs w:val="18"/>
              </w:rPr>
              <w:t xml:space="preserve">озлова в с.Старый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Самрской</w:t>
            </w:r>
            <w:proofErr w:type="spellEnd"/>
            <w:r w:rsidRPr="00ED571D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ED571D">
                <w:rPr>
                  <w:sz w:val="18"/>
                  <w:szCs w:val="18"/>
                </w:rPr>
                <w:t>1 400 м</w:t>
              </w:r>
            </w:smartTag>
            <w:r w:rsidRPr="00ED571D">
              <w:rPr>
                <w:sz w:val="18"/>
                <w:szCs w:val="18"/>
              </w:rPr>
              <w:t>.</w:t>
            </w:r>
          </w:p>
          <w:p w:rsidR="006C6306" w:rsidRPr="00ED571D" w:rsidRDefault="006C6306" w:rsidP="00ED571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2,1273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2,1273</w:t>
            </w:r>
          </w:p>
          <w:p w:rsidR="006C6306" w:rsidRPr="00ED571D" w:rsidRDefault="006C6306" w:rsidP="00ED571D">
            <w:pPr>
              <w:jc w:val="both"/>
              <w:rPr>
                <w:sz w:val="18"/>
                <w:szCs w:val="18"/>
              </w:rPr>
            </w:pPr>
            <w:r w:rsidRPr="00ED571D">
              <w:rPr>
                <w:bCs/>
                <w:sz w:val="18"/>
                <w:szCs w:val="18"/>
              </w:rPr>
              <w:t>(субсидии из обл. бюджета -</w:t>
            </w:r>
            <w:r w:rsidRPr="00ED571D">
              <w:rPr>
                <w:sz w:val="18"/>
                <w:szCs w:val="18"/>
              </w:rPr>
              <w:t>2 093 224,0 рублей;</w:t>
            </w:r>
          </w:p>
          <w:p w:rsidR="006C6306" w:rsidRPr="00ED571D" w:rsidRDefault="006C6306" w:rsidP="00ED571D">
            <w:pPr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местный бюджет – 34 037,0 руб.)</w:t>
            </w:r>
          </w:p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</w:tr>
      <w:tr w:rsidR="006C6306" w:rsidRPr="00ED571D" w:rsidTr="00131989">
        <w:trPr>
          <w:gridBefore w:val="1"/>
          <w:wBefore w:w="15" w:type="dxa"/>
          <w:trHeight w:val="125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ind w:right="-114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ED571D">
              <w:rPr>
                <w:sz w:val="18"/>
                <w:szCs w:val="18"/>
              </w:rPr>
              <w:t>Старый</w:t>
            </w:r>
            <w:proofErr w:type="gramEnd"/>
            <w:r w:rsidRPr="00ED571D">
              <w:rPr>
                <w:sz w:val="18"/>
                <w:szCs w:val="18"/>
              </w:rPr>
              <w:t xml:space="preserve">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sz w:val="18"/>
                <w:szCs w:val="18"/>
              </w:rPr>
            </w:pPr>
            <w:proofErr w:type="gramStart"/>
            <w:r w:rsidRPr="00ED571D">
              <w:rPr>
                <w:sz w:val="18"/>
                <w:szCs w:val="18"/>
              </w:rPr>
              <w:t>с</w:t>
            </w:r>
            <w:proofErr w:type="gramEnd"/>
            <w:r w:rsidRPr="00ED571D">
              <w:rPr>
                <w:sz w:val="18"/>
                <w:szCs w:val="18"/>
              </w:rPr>
              <w:t xml:space="preserve">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Ремонт автомобильной дороги местного значения по </w:t>
            </w:r>
            <w:proofErr w:type="spellStart"/>
            <w:proofErr w:type="gramStart"/>
            <w:r w:rsidRPr="00ED571D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ED571D">
              <w:rPr>
                <w:sz w:val="18"/>
                <w:szCs w:val="18"/>
              </w:rPr>
              <w:t xml:space="preserve"> ул. </w:t>
            </w:r>
            <w:proofErr w:type="spellStart"/>
            <w:r w:rsidRPr="00ED571D">
              <w:rPr>
                <w:sz w:val="18"/>
                <w:szCs w:val="18"/>
              </w:rPr>
              <w:t>Шулайкина</w:t>
            </w:r>
            <w:proofErr w:type="spellEnd"/>
            <w:r w:rsidRPr="00ED571D">
              <w:rPr>
                <w:sz w:val="18"/>
                <w:szCs w:val="18"/>
              </w:rPr>
              <w:t xml:space="preserve"> (устройство тротуара от дома 82 до дома 104) в с.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ED571D">
              <w:rPr>
                <w:sz w:val="18"/>
                <w:szCs w:val="18"/>
              </w:rPr>
              <w:t>Аманак</w:t>
            </w:r>
            <w:proofErr w:type="spellEnd"/>
            <w:r w:rsidRPr="00ED571D">
              <w:rPr>
                <w:sz w:val="18"/>
                <w:szCs w:val="18"/>
              </w:rPr>
              <w:t xml:space="preserve"> </w:t>
            </w:r>
            <w:r w:rsidRPr="00ED571D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ED571D">
              <w:rPr>
                <w:sz w:val="18"/>
                <w:szCs w:val="18"/>
              </w:rPr>
              <w:t>Похвистневский</w:t>
            </w:r>
            <w:proofErr w:type="spellEnd"/>
            <w:r w:rsidRPr="00ED571D">
              <w:rPr>
                <w:sz w:val="18"/>
                <w:szCs w:val="18"/>
              </w:rPr>
              <w:t xml:space="preserve"> Самарской области</w:t>
            </w:r>
          </w:p>
          <w:p w:rsidR="006C6306" w:rsidRPr="00ED571D" w:rsidRDefault="006C6306" w:rsidP="00ED571D">
            <w:pPr>
              <w:pStyle w:val="a6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6C6306" w:rsidRPr="00ED571D" w:rsidRDefault="006C6306" w:rsidP="00ED571D">
            <w:pPr>
              <w:pStyle w:val="a6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Устройство оснований толщиной 12 см под тротуары из кирпичного или известнякового щебня</w:t>
            </w:r>
          </w:p>
          <w:p w:rsidR="006C6306" w:rsidRPr="00ED571D" w:rsidRDefault="006C6306" w:rsidP="00ED571D">
            <w:pPr>
              <w:pStyle w:val="a6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 Устройство асфальтобетонных  покрытий дорожек и </w:t>
            </w:r>
            <w:proofErr w:type="gramStart"/>
            <w:r w:rsidRPr="00ED571D">
              <w:rPr>
                <w:sz w:val="18"/>
                <w:szCs w:val="18"/>
              </w:rPr>
              <w:t>тротуаров</w:t>
            </w:r>
            <w:proofErr w:type="gramEnd"/>
            <w:r w:rsidRPr="00ED571D">
              <w:rPr>
                <w:sz w:val="18"/>
                <w:szCs w:val="18"/>
              </w:rPr>
              <w:t xml:space="preserve"> однослойных из литой мелкозернистой </w:t>
            </w:r>
            <w:proofErr w:type="spellStart"/>
            <w:r w:rsidRPr="00ED571D">
              <w:rPr>
                <w:sz w:val="18"/>
                <w:szCs w:val="18"/>
              </w:rPr>
              <w:t>асфальто-бетонной</w:t>
            </w:r>
            <w:proofErr w:type="spellEnd"/>
            <w:r w:rsidRPr="00ED571D">
              <w:rPr>
                <w:sz w:val="18"/>
                <w:szCs w:val="18"/>
              </w:rPr>
              <w:t xml:space="preserve"> смеси толщиной 3 см </w:t>
            </w:r>
          </w:p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ED571D">
              <w:rPr>
                <w:color w:val="000000"/>
                <w:sz w:val="18"/>
                <w:szCs w:val="18"/>
              </w:rPr>
              <w:t>Установка бортовых камней бетонных</w:t>
            </w:r>
          </w:p>
          <w:p w:rsidR="006C6306" w:rsidRPr="00ED571D" w:rsidRDefault="006C6306" w:rsidP="00ED571D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lastRenderedPageBreak/>
              <w:t>1,016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t xml:space="preserve">1 016 260,16 руб. </w:t>
            </w:r>
            <w:r w:rsidRPr="00ED571D">
              <w:rPr>
                <w:bCs/>
                <w:sz w:val="18"/>
                <w:szCs w:val="18"/>
              </w:rPr>
              <w:t>(субсидии из обл. бюджета -</w:t>
            </w:r>
            <w:r w:rsidRPr="00ED571D">
              <w:rPr>
                <w:sz w:val="18"/>
                <w:szCs w:val="18"/>
              </w:rPr>
              <w:t xml:space="preserve">1 000 </w:t>
            </w:r>
            <w:proofErr w:type="spellStart"/>
            <w:r w:rsidRPr="00ED571D">
              <w:rPr>
                <w:sz w:val="18"/>
                <w:szCs w:val="18"/>
              </w:rPr>
              <w:t>000</w:t>
            </w:r>
            <w:proofErr w:type="spellEnd"/>
            <w:r w:rsidRPr="00ED571D">
              <w:rPr>
                <w:sz w:val="18"/>
                <w:szCs w:val="18"/>
              </w:rPr>
              <w:t xml:space="preserve"> ,00 рублей;</w:t>
            </w:r>
          </w:p>
          <w:p w:rsidR="006C6306" w:rsidRPr="00ED571D" w:rsidRDefault="006C6306" w:rsidP="00ED571D">
            <w:pPr>
              <w:jc w:val="both"/>
              <w:rPr>
                <w:sz w:val="18"/>
                <w:szCs w:val="18"/>
              </w:rPr>
            </w:pPr>
            <w:r w:rsidRPr="00ED571D">
              <w:rPr>
                <w:sz w:val="18"/>
                <w:szCs w:val="18"/>
              </w:rPr>
              <w:lastRenderedPageBreak/>
              <w:t>местный бюджет – 16 260,16руб.)</w:t>
            </w:r>
          </w:p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sz w:val="18"/>
                <w:szCs w:val="18"/>
              </w:rPr>
            </w:pPr>
          </w:p>
        </w:tc>
      </w:tr>
      <w:tr w:rsidR="006C6306" w:rsidRPr="00ED571D" w:rsidTr="00131989">
        <w:trPr>
          <w:trHeight w:val="299"/>
        </w:trPr>
        <w:tc>
          <w:tcPr>
            <w:tcW w:w="631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lastRenderedPageBreak/>
              <w:t>ИТОГО по разделу "Ремонт дорог":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39,3219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21,481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1,5491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2,1675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3,9653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5,043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1,016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4,1</w:t>
            </w:r>
          </w:p>
        </w:tc>
      </w:tr>
      <w:tr w:rsidR="006C6306" w:rsidRPr="00ED571D" w:rsidTr="00131989">
        <w:trPr>
          <w:trHeight w:val="299"/>
        </w:trPr>
        <w:tc>
          <w:tcPr>
            <w:tcW w:w="631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6306" w:rsidRPr="00ED571D" w:rsidRDefault="006C6306" w:rsidP="00ED571D">
            <w:pPr>
              <w:rPr>
                <w:b/>
                <w:bCs/>
                <w:sz w:val="18"/>
                <w:szCs w:val="18"/>
              </w:rPr>
            </w:pPr>
            <w:r w:rsidRPr="00ED571D">
              <w:rPr>
                <w:b/>
                <w:bCs/>
                <w:sz w:val="18"/>
                <w:szCs w:val="18"/>
              </w:rPr>
              <w:t>ИТОГО по муниципальной целевой Программе: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6306" w:rsidRPr="00ED571D" w:rsidRDefault="006C6306" w:rsidP="00ED5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C6306" w:rsidRPr="00ED571D" w:rsidRDefault="006C6306" w:rsidP="00ED571D">
      <w:pPr>
        <w:tabs>
          <w:tab w:val="left" w:pos="3195"/>
        </w:tabs>
        <w:ind w:firstLine="709"/>
        <w:jc w:val="both"/>
        <w:rPr>
          <w:sz w:val="18"/>
          <w:szCs w:val="18"/>
        </w:rPr>
      </w:pPr>
      <w:r w:rsidRPr="00ED571D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ED571D">
        <w:rPr>
          <w:sz w:val="18"/>
          <w:szCs w:val="18"/>
        </w:rPr>
        <w:t>Аманакские</w:t>
      </w:r>
      <w:proofErr w:type="spellEnd"/>
      <w:r w:rsidRPr="00ED571D">
        <w:rPr>
          <w:sz w:val="18"/>
          <w:szCs w:val="18"/>
        </w:rPr>
        <w:t xml:space="preserve"> Вести» и на официальном сайте Администрации сельского поселения Старый </w:t>
      </w:r>
      <w:proofErr w:type="spellStart"/>
      <w:r w:rsidRPr="00ED571D">
        <w:rPr>
          <w:sz w:val="18"/>
          <w:szCs w:val="18"/>
        </w:rPr>
        <w:t>Аманак</w:t>
      </w:r>
      <w:proofErr w:type="spellEnd"/>
      <w:r w:rsidRPr="00ED571D">
        <w:rPr>
          <w:sz w:val="18"/>
          <w:szCs w:val="18"/>
        </w:rPr>
        <w:t xml:space="preserve"> в сети Интернет.</w:t>
      </w:r>
    </w:p>
    <w:p w:rsidR="006C6306" w:rsidRPr="00ED571D" w:rsidRDefault="006C6306" w:rsidP="00ED571D">
      <w:pPr>
        <w:tabs>
          <w:tab w:val="left" w:pos="3195"/>
        </w:tabs>
        <w:ind w:firstLine="709"/>
        <w:jc w:val="both"/>
        <w:rPr>
          <w:sz w:val="18"/>
          <w:szCs w:val="18"/>
        </w:rPr>
      </w:pPr>
      <w:r w:rsidRPr="00ED571D">
        <w:rPr>
          <w:sz w:val="18"/>
          <w:szCs w:val="18"/>
        </w:rPr>
        <w:t>3.</w:t>
      </w:r>
      <w:proofErr w:type="gramStart"/>
      <w:r w:rsidRPr="00ED571D">
        <w:rPr>
          <w:sz w:val="18"/>
          <w:szCs w:val="18"/>
        </w:rPr>
        <w:t>Контроль за</w:t>
      </w:r>
      <w:proofErr w:type="gramEnd"/>
      <w:r w:rsidRPr="00ED571D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C6306" w:rsidRPr="00ED571D" w:rsidRDefault="006C6306" w:rsidP="00ED571D">
      <w:pPr>
        <w:tabs>
          <w:tab w:val="left" w:pos="3195"/>
        </w:tabs>
        <w:ind w:firstLine="709"/>
        <w:jc w:val="both"/>
        <w:rPr>
          <w:sz w:val="18"/>
          <w:szCs w:val="18"/>
        </w:rPr>
      </w:pPr>
      <w:r w:rsidRPr="00ED571D">
        <w:rPr>
          <w:sz w:val="18"/>
          <w:szCs w:val="18"/>
        </w:rPr>
        <w:t>4.Настоящее постановление вступает в силу с момента его официального опубликования.</w:t>
      </w:r>
    </w:p>
    <w:p w:rsidR="006C6306" w:rsidRPr="00ED571D" w:rsidRDefault="006C6306" w:rsidP="00ED571D">
      <w:pPr>
        <w:tabs>
          <w:tab w:val="left" w:pos="3195"/>
        </w:tabs>
        <w:ind w:firstLine="709"/>
        <w:jc w:val="both"/>
        <w:rPr>
          <w:sz w:val="18"/>
          <w:szCs w:val="18"/>
        </w:rPr>
      </w:pPr>
    </w:p>
    <w:p w:rsidR="006C6306" w:rsidRPr="00ED571D" w:rsidRDefault="006C6306" w:rsidP="00ED571D">
      <w:pPr>
        <w:tabs>
          <w:tab w:val="left" w:pos="2235"/>
        </w:tabs>
        <w:rPr>
          <w:sz w:val="28"/>
          <w:szCs w:val="28"/>
        </w:rPr>
        <w:sectPr w:rsidR="006C6306" w:rsidRPr="00ED571D" w:rsidSect="00905EAA">
          <w:headerReference w:type="default" r:id="rId7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  <w:r w:rsidRPr="00ED571D">
        <w:rPr>
          <w:sz w:val="18"/>
          <w:szCs w:val="18"/>
        </w:rPr>
        <w:t xml:space="preserve">                                      Глава     поселения                                                                      </w:t>
      </w:r>
      <w:r w:rsidR="008F5F17">
        <w:rPr>
          <w:sz w:val="28"/>
          <w:szCs w:val="28"/>
        </w:rPr>
        <w:t>Т.А.Ефремов</w:t>
      </w:r>
    </w:p>
    <w:p w:rsidR="008F5F17" w:rsidRPr="00730DEB" w:rsidRDefault="008F5F17" w:rsidP="008F5F17">
      <w:pPr>
        <w:ind w:firstLine="709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730DEB">
        <w:rPr>
          <w:b/>
          <w:color w:val="000000"/>
          <w:sz w:val="20"/>
          <w:szCs w:val="20"/>
          <w:shd w:val="clear" w:color="auto" w:fill="FFFFFF"/>
        </w:rPr>
        <w:lastRenderedPageBreak/>
        <w:t xml:space="preserve">Приём граждан по личным вопросам в </w:t>
      </w:r>
      <w:proofErr w:type="spellStart"/>
      <w:r w:rsidRPr="00730DEB">
        <w:rPr>
          <w:b/>
          <w:color w:val="000000"/>
          <w:sz w:val="20"/>
          <w:szCs w:val="20"/>
          <w:shd w:val="clear" w:color="auto" w:fill="FFFFFF"/>
        </w:rPr>
        <w:t>Подбельске</w:t>
      </w:r>
      <w:proofErr w:type="spellEnd"/>
    </w:p>
    <w:p w:rsidR="008F5F17" w:rsidRDefault="008F5F17" w:rsidP="008F5F1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30DEB">
        <w:rPr>
          <w:color w:val="000000"/>
          <w:sz w:val="20"/>
          <w:szCs w:val="20"/>
          <w:shd w:val="clear" w:color="auto" w:fill="FFFFFF"/>
        </w:rPr>
        <w:t xml:space="preserve">Исполняющий обязанности </w:t>
      </w:r>
      <w:proofErr w:type="spellStart"/>
      <w:r w:rsidRPr="00730DEB">
        <w:rPr>
          <w:color w:val="000000"/>
          <w:sz w:val="20"/>
          <w:szCs w:val="20"/>
          <w:shd w:val="clear" w:color="auto" w:fill="FFFFFF"/>
        </w:rPr>
        <w:t>Похвистневского</w:t>
      </w:r>
      <w:proofErr w:type="spellEnd"/>
      <w:r w:rsidRPr="00730DEB">
        <w:rPr>
          <w:color w:val="000000"/>
          <w:sz w:val="20"/>
          <w:szCs w:val="20"/>
          <w:shd w:val="clear" w:color="auto" w:fill="FFFFFF"/>
        </w:rPr>
        <w:t xml:space="preserve"> межрайонного прокурора младший советник юстиции Дмитрий Владимирович Белов и начальник МО МВД России "</w:t>
      </w:r>
      <w:proofErr w:type="spellStart"/>
      <w:r w:rsidRPr="00730DEB">
        <w:rPr>
          <w:color w:val="000000"/>
          <w:sz w:val="20"/>
          <w:szCs w:val="20"/>
          <w:shd w:val="clear" w:color="auto" w:fill="FFFFFF"/>
        </w:rPr>
        <w:t>Похвистневский</w:t>
      </w:r>
      <w:proofErr w:type="spellEnd"/>
      <w:r w:rsidRPr="00730DEB">
        <w:rPr>
          <w:color w:val="000000"/>
          <w:sz w:val="20"/>
          <w:szCs w:val="20"/>
          <w:shd w:val="clear" w:color="auto" w:fill="FFFFFF"/>
        </w:rPr>
        <w:t xml:space="preserve">" подполковник полиции Юра </w:t>
      </w:r>
      <w:proofErr w:type="spellStart"/>
      <w:r w:rsidRPr="00730DEB">
        <w:rPr>
          <w:color w:val="000000"/>
          <w:sz w:val="20"/>
          <w:szCs w:val="20"/>
          <w:shd w:val="clear" w:color="auto" w:fill="FFFFFF"/>
        </w:rPr>
        <w:t>Рутикович</w:t>
      </w:r>
      <w:proofErr w:type="spellEnd"/>
      <w:r w:rsidRPr="00730DE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DEB">
        <w:rPr>
          <w:color w:val="000000"/>
          <w:sz w:val="20"/>
          <w:szCs w:val="20"/>
          <w:shd w:val="clear" w:color="auto" w:fill="FFFFFF"/>
        </w:rPr>
        <w:t>Алекян</w:t>
      </w:r>
      <w:proofErr w:type="spellEnd"/>
      <w:r w:rsidRPr="00730DEB">
        <w:rPr>
          <w:color w:val="000000"/>
          <w:sz w:val="20"/>
          <w:szCs w:val="20"/>
          <w:shd w:val="clear" w:color="auto" w:fill="FFFFFF"/>
        </w:rPr>
        <w:t xml:space="preserve"> провели приём граждан по личным вопросам в Администрации сельского поселения </w:t>
      </w:r>
      <w:proofErr w:type="spellStart"/>
      <w:r w:rsidRPr="00730DEB">
        <w:rPr>
          <w:color w:val="000000"/>
          <w:sz w:val="20"/>
          <w:szCs w:val="20"/>
          <w:shd w:val="clear" w:color="auto" w:fill="FFFFFF"/>
        </w:rPr>
        <w:t>Подбельск</w:t>
      </w:r>
      <w:proofErr w:type="spellEnd"/>
      <w:r w:rsidRPr="00730DE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DEB">
        <w:rPr>
          <w:color w:val="000000"/>
          <w:sz w:val="20"/>
          <w:szCs w:val="20"/>
          <w:shd w:val="clear" w:color="auto" w:fill="FFFFFF"/>
        </w:rPr>
        <w:t>Похвистневского</w:t>
      </w:r>
      <w:proofErr w:type="spellEnd"/>
      <w:r w:rsidRPr="00730DEB">
        <w:rPr>
          <w:color w:val="000000"/>
          <w:sz w:val="20"/>
          <w:szCs w:val="20"/>
          <w:shd w:val="clear" w:color="auto" w:fill="FFFFFF"/>
        </w:rPr>
        <w:t xml:space="preserve"> района.</w:t>
      </w:r>
    </w:p>
    <w:p w:rsidR="008F5F17" w:rsidRDefault="008F5F17" w:rsidP="008F5F1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30DEB">
        <w:rPr>
          <w:color w:val="000000"/>
          <w:sz w:val="20"/>
          <w:szCs w:val="20"/>
          <w:shd w:val="clear" w:color="auto" w:fill="FFFFFF"/>
        </w:rPr>
        <w:t xml:space="preserve">Все жители села, которые пришли на приём, получили от руководителей </w:t>
      </w:r>
      <w:proofErr w:type="spellStart"/>
      <w:r w:rsidRPr="00730DEB">
        <w:rPr>
          <w:color w:val="000000"/>
          <w:sz w:val="20"/>
          <w:szCs w:val="20"/>
          <w:shd w:val="clear" w:color="auto" w:fill="FFFFFF"/>
        </w:rPr>
        <w:t>Похвистневской</w:t>
      </w:r>
      <w:proofErr w:type="spellEnd"/>
      <w:r w:rsidRPr="00730DEB">
        <w:rPr>
          <w:color w:val="000000"/>
          <w:sz w:val="20"/>
          <w:szCs w:val="20"/>
          <w:shd w:val="clear" w:color="auto" w:fill="FFFFFF"/>
        </w:rPr>
        <w:t xml:space="preserve"> межрайонной прокуратуры и территориального отдела внутренних дел правовые ответы на интересующие вопросы. В ходе беседы гражданам доводилась информация о телефонных </w:t>
      </w:r>
      <w:proofErr w:type="gramStart"/>
      <w:r w:rsidRPr="00730DEB">
        <w:rPr>
          <w:color w:val="000000"/>
          <w:sz w:val="20"/>
          <w:szCs w:val="20"/>
          <w:shd w:val="clear" w:color="auto" w:fill="FFFFFF"/>
        </w:rPr>
        <w:t>мошенниках</w:t>
      </w:r>
      <w:proofErr w:type="gramEnd"/>
      <w:r w:rsidRPr="00730DEB">
        <w:rPr>
          <w:color w:val="000000"/>
          <w:sz w:val="20"/>
          <w:szCs w:val="20"/>
          <w:shd w:val="clear" w:color="auto" w:fill="FFFFFF"/>
        </w:rPr>
        <w:t xml:space="preserve"> и разъяснялись способы защиты от их преступной деятельности.</w:t>
      </w:r>
    </w:p>
    <w:p w:rsidR="008F5F17" w:rsidRDefault="008F5F17" w:rsidP="008F5F1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30DEB">
        <w:rPr>
          <w:color w:val="000000"/>
          <w:sz w:val="20"/>
          <w:szCs w:val="20"/>
          <w:shd w:val="clear" w:color="auto" w:fill="FFFFFF"/>
        </w:rPr>
        <w:t xml:space="preserve">Прокуратура и полиция напоминает, что с развитием информационно-телекоммуникационных технологий, злоумышленники изобретают новые схемы отъёма у граждан денежных средств. Каждый из нас может лишиться своих накоплений, не только разговаривая по телефону с абонентами с номерами, с кодами 495, 499, но и общаясь через сообщения в социальных сетях и </w:t>
      </w:r>
      <w:proofErr w:type="spellStart"/>
      <w:r w:rsidRPr="00730DEB">
        <w:rPr>
          <w:color w:val="000000"/>
          <w:sz w:val="20"/>
          <w:szCs w:val="20"/>
          <w:shd w:val="clear" w:color="auto" w:fill="FFFFFF"/>
        </w:rPr>
        <w:t>мессенджерах</w:t>
      </w:r>
      <w:proofErr w:type="spellEnd"/>
      <w:r w:rsidRPr="00730DEB">
        <w:rPr>
          <w:color w:val="000000"/>
          <w:sz w:val="20"/>
          <w:szCs w:val="20"/>
          <w:shd w:val="clear" w:color="auto" w:fill="FFFFFF"/>
        </w:rPr>
        <w:t>. В настоящее время преступники активно используют сервисы подмены номеров. Поэтому не стоит доверять номерам, типа 900, которые вы видите на дисплее вашего. Помните</w:t>
      </w:r>
      <w:r>
        <w:rPr>
          <w:color w:val="000000"/>
          <w:sz w:val="20"/>
          <w:szCs w:val="20"/>
          <w:shd w:val="clear" w:color="auto" w:fill="FFFFFF"/>
        </w:rPr>
        <w:t>, сотрудники банков не звонят!</w:t>
      </w:r>
    </w:p>
    <w:p w:rsidR="008F5F17" w:rsidRDefault="008F5F17" w:rsidP="008F5F1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30DEB">
        <w:rPr>
          <w:color w:val="000000"/>
          <w:sz w:val="20"/>
          <w:szCs w:val="20"/>
          <w:shd w:val="clear" w:color="auto" w:fill="FFFFFF"/>
        </w:rPr>
        <w:t xml:space="preserve">Крупные компенсации за ранее проданные товары не надлежащего качества, баснословные выигрыши, ошибочно переведённые денежные средства при покупке товаров с сайтов бесплатных объявлений и другие предложения по телефону и </w:t>
      </w:r>
      <w:proofErr w:type="spellStart"/>
      <w:proofErr w:type="gramStart"/>
      <w:r w:rsidRPr="00730DEB">
        <w:rPr>
          <w:color w:val="000000"/>
          <w:sz w:val="20"/>
          <w:szCs w:val="20"/>
          <w:shd w:val="clear" w:color="auto" w:fill="FFFFFF"/>
        </w:rPr>
        <w:t>Интернет-сети</w:t>
      </w:r>
      <w:proofErr w:type="spellEnd"/>
      <w:proofErr w:type="gramEnd"/>
      <w:r w:rsidRPr="00730DEB">
        <w:rPr>
          <w:color w:val="000000"/>
          <w:sz w:val="20"/>
          <w:szCs w:val="20"/>
          <w:shd w:val="clear" w:color="auto" w:fill="FFFFFF"/>
        </w:rPr>
        <w:t xml:space="preserve"> могут быть не безопасными. Чтобы не попасться на уловки мошенников – не о</w:t>
      </w:r>
      <w:r>
        <w:rPr>
          <w:color w:val="000000"/>
          <w:sz w:val="20"/>
          <w:szCs w:val="20"/>
          <w:shd w:val="clear" w:color="auto" w:fill="FFFFFF"/>
        </w:rPr>
        <w:t>твечайте на незнакомые номера!</w:t>
      </w:r>
    </w:p>
    <w:p w:rsidR="008F5F17" w:rsidRDefault="008F5F17" w:rsidP="008F5F1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30DEB">
        <w:rPr>
          <w:color w:val="000000"/>
          <w:sz w:val="20"/>
          <w:szCs w:val="20"/>
          <w:shd w:val="clear" w:color="auto" w:fill="FFFFFF"/>
        </w:rPr>
        <w:t>Важно не только самим помнить о простых правилах безопасности, но и напоминать о них своим пожилым родственникам, которые из-за своей доверчивости, больше всех подвержены действиям мошенников! Будьте бдительны!</w:t>
      </w:r>
    </w:p>
    <w:tbl>
      <w:tblPr>
        <w:tblpPr w:leftFromText="180" w:rightFromText="180" w:bottomFromText="200" w:vertAnchor="text" w:horzAnchor="margin" w:tblpY="7427"/>
        <w:tblW w:w="10170" w:type="dxa"/>
        <w:tblLayout w:type="fixed"/>
        <w:tblLook w:val="00A0"/>
      </w:tblPr>
      <w:tblGrid>
        <w:gridCol w:w="10170"/>
      </w:tblGrid>
      <w:tr w:rsidR="008F5F17" w:rsidRPr="00C52224" w:rsidTr="008F5F1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F17" w:rsidRPr="00C52224" w:rsidRDefault="008F5F17" w:rsidP="008F5F17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8F5F17" w:rsidRPr="00C52224" w:rsidRDefault="008F5F17" w:rsidP="008F5F17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8F5F17" w:rsidRPr="00C52224" w:rsidTr="008F5F1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F17" w:rsidRPr="00C52224" w:rsidRDefault="008F5F17" w:rsidP="008F5F17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8F5F17" w:rsidRPr="00C52224" w:rsidRDefault="008F5F17" w:rsidP="008F5F17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8F5F17" w:rsidRPr="00C52224" w:rsidRDefault="008F5F17" w:rsidP="008F5F17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8F5F17" w:rsidRPr="00C52224" w:rsidRDefault="008F5F17" w:rsidP="008F5F17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8F5F17" w:rsidRPr="00730DEB" w:rsidRDefault="008F5F17" w:rsidP="008F5F17">
      <w:pPr>
        <w:ind w:firstLine="709"/>
        <w:jc w:val="both"/>
      </w:pPr>
    </w:p>
    <w:p w:rsidR="003E1FC7" w:rsidRPr="003E1FC7" w:rsidRDefault="008F5F17" w:rsidP="003E1FC7">
      <w:pPr>
        <w:tabs>
          <w:tab w:val="left" w:pos="2235"/>
        </w:tabs>
        <w:rPr>
          <w:sz w:val="18"/>
          <w:szCs w:val="18"/>
        </w:rPr>
        <w:sectPr w:rsidR="003E1FC7" w:rsidRPr="003E1FC7" w:rsidSect="00ED571D">
          <w:headerReference w:type="default" r:id="rId8"/>
          <w:pgSz w:w="11906" w:h="16838"/>
          <w:pgMar w:top="851" w:right="709" w:bottom="1134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511300" cy="1133475"/>
            <wp:effectExtent l="19050" t="0" r="0" b="0"/>
            <wp:docPr id="2" name="Рисунок 1" descr="C:\Documents and Settings\СП Старый Аманак\Мои документы\Мои рисунки\ни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нип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C7" w:rsidRPr="00780B8D" w:rsidRDefault="003E1FC7" w:rsidP="00ED571D">
      <w:pPr>
        <w:pStyle w:val="12"/>
        <w:spacing w:before="0"/>
        <w:jc w:val="left"/>
        <w:rPr>
          <w:rFonts w:cs="Times New Roman"/>
        </w:rPr>
      </w:pPr>
    </w:p>
    <w:p w:rsidR="001B1F94" w:rsidRDefault="001B1F94"/>
    <w:sectPr w:rsidR="001B1F94" w:rsidSect="003E1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8B" w:rsidRDefault="0049548B" w:rsidP="00231C90">
      <w:r>
        <w:separator/>
      </w:r>
    </w:p>
  </w:endnote>
  <w:endnote w:type="continuationSeparator" w:id="0">
    <w:p w:rsidR="0049548B" w:rsidRDefault="0049548B" w:rsidP="0023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8B" w:rsidRDefault="0049548B" w:rsidP="00231C90">
      <w:r>
        <w:separator/>
      </w:r>
    </w:p>
  </w:footnote>
  <w:footnote w:type="continuationSeparator" w:id="0">
    <w:p w:rsidR="0049548B" w:rsidRDefault="0049548B" w:rsidP="0023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06" w:rsidRDefault="006C6306" w:rsidP="00780B8D">
    <w:pPr>
      <w:pStyle w:val="a4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06" w:rsidRDefault="006C6306" w:rsidP="00780B8D">
    <w:pPr>
      <w:pStyle w:val="a4"/>
      <w:tabs>
        <w:tab w:val="clear" w:pos="4677"/>
        <w:tab w:val="clear" w:pos="9355"/>
        <w:tab w:val="left" w:pos="997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42" w:rsidRDefault="00385614" w:rsidP="00780B8D">
    <w:pPr>
      <w:pStyle w:val="a4"/>
      <w:tabs>
        <w:tab w:val="clear" w:pos="4677"/>
        <w:tab w:val="clear" w:pos="9355"/>
        <w:tab w:val="left" w:pos="99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C7"/>
    <w:rsid w:val="000F6229"/>
    <w:rsid w:val="001B1F94"/>
    <w:rsid w:val="00231C90"/>
    <w:rsid w:val="00385614"/>
    <w:rsid w:val="003E1FC7"/>
    <w:rsid w:val="004405C9"/>
    <w:rsid w:val="0049548B"/>
    <w:rsid w:val="004C651C"/>
    <w:rsid w:val="0069372F"/>
    <w:rsid w:val="006C6306"/>
    <w:rsid w:val="006E6CA1"/>
    <w:rsid w:val="008F5F17"/>
    <w:rsid w:val="00991539"/>
    <w:rsid w:val="00A75B08"/>
    <w:rsid w:val="00A91662"/>
    <w:rsid w:val="00AB576E"/>
    <w:rsid w:val="00B060E6"/>
    <w:rsid w:val="00C0131B"/>
    <w:rsid w:val="00D049C2"/>
    <w:rsid w:val="00E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E1FC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rsid w:val="003E1FC7"/>
    <w:pPr>
      <w:suppressAutoHyphens/>
      <w:spacing w:after="0" w:line="240" w:lineRule="auto"/>
    </w:pPr>
    <w:rPr>
      <w:rFonts w:ascii="Arial" w:eastAsia="Calibri" w:hAnsi="Arial" w:cs="Times New Roman"/>
      <w:sz w:val="24"/>
      <w:lang w:eastAsia="ar-SA"/>
    </w:rPr>
  </w:style>
  <w:style w:type="paragraph" w:customStyle="1" w:styleId="ConsPlusCell">
    <w:name w:val="ConsPlusCell"/>
    <w:uiPriority w:val="99"/>
    <w:rsid w:val="003E1FC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3E1FC7"/>
    <w:pPr>
      <w:keepNext w:val="0"/>
      <w:keepLines w:val="0"/>
      <w:suppressAutoHyphens/>
      <w:spacing w:before="12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4">
    <w:name w:val="header"/>
    <w:basedOn w:val="a"/>
    <w:link w:val="a5"/>
    <w:uiPriority w:val="99"/>
    <w:rsid w:val="003E1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E1FC7"/>
    <w:pPr>
      <w:ind w:left="720"/>
      <w:contextualSpacing/>
    </w:pPr>
  </w:style>
  <w:style w:type="character" w:customStyle="1" w:styleId="13pt">
    <w:name w:val="Основной текст + 13 pt"/>
    <w:aliases w:val="Не полужирный"/>
    <w:basedOn w:val="a0"/>
    <w:uiPriority w:val="99"/>
    <w:rsid w:val="003E1F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3E1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F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5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5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2170</Words>
  <Characters>12373</Characters>
  <Application>Microsoft Office Word</Application>
  <DocSecurity>0</DocSecurity>
  <Lines>103</Lines>
  <Paragraphs>29</Paragraphs>
  <ScaleCrop>false</ScaleCrop>
  <Company>Администрация Старый Аманак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dcterms:created xsi:type="dcterms:W3CDTF">2021-04-12T07:12:00Z</dcterms:created>
  <dcterms:modified xsi:type="dcterms:W3CDTF">2021-05-20T04:25:00Z</dcterms:modified>
</cp:coreProperties>
</file>