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BD" w:rsidRDefault="005D7CBD" w:rsidP="005D7CBD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D7CBD" w:rsidRDefault="005D7CBD" w:rsidP="005D7CBD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D7CBD" w:rsidRDefault="005D7CBD" w:rsidP="005D7CBD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28 июля  2023г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38 (608) ОФИЦИАЛЬНО</w:t>
      </w:r>
    </w:p>
    <w:p w:rsidR="005D7CBD" w:rsidRDefault="005D7CBD" w:rsidP="005D7CB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D7CBD" w:rsidRPr="0055278A" w:rsidRDefault="005D7CBD" w:rsidP="005D7CB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Default="000135CE"/>
    <w:tbl>
      <w:tblPr>
        <w:tblW w:w="9745" w:type="dxa"/>
        <w:tblInd w:w="108" w:type="dxa"/>
        <w:tblLayout w:type="fixed"/>
        <w:tblLook w:val="04A0"/>
      </w:tblPr>
      <w:tblGrid>
        <w:gridCol w:w="5245"/>
        <w:gridCol w:w="4500"/>
      </w:tblGrid>
      <w:tr w:rsidR="0085644E" w:rsidRPr="00183E97" w:rsidTr="0047727E">
        <w:tc>
          <w:tcPr>
            <w:tcW w:w="5245" w:type="dxa"/>
          </w:tcPr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Российская Федерация</w:t>
            </w:r>
          </w:p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Собрание представителей</w:t>
            </w:r>
          </w:p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183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83E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</w:p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Самарской области</w:t>
            </w:r>
          </w:p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четвертого созыва</w:t>
            </w:r>
          </w:p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183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183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Ш Е Н И Е</w:t>
            </w:r>
          </w:p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27.07.2023 № 112</w:t>
            </w:r>
          </w:p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183E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183E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183E9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85644E" w:rsidRPr="00183E97" w:rsidRDefault="0085644E" w:rsidP="0085644E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5644E" w:rsidRPr="00183E97" w:rsidRDefault="0085644E" w:rsidP="0085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в Правила благоустройства </w:t>
            </w:r>
          </w:p>
          <w:p w:rsidR="0085644E" w:rsidRPr="00183E97" w:rsidRDefault="0085644E" w:rsidP="0085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территории сельского поселения </w:t>
            </w:r>
            <w:proofErr w:type="gramStart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85644E" w:rsidRPr="00183E97" w:rsidRDefault="0085644E" w:rsidP="0085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Самарской области, утвержденные Решением Собрания представителей сельского поселения </w:t>
            </w:r>
            <w:proofErr w:type="gramStart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Самарской области от </w:t>
            </w:r>
            <w:r w:rsidRPr="00183E97">
              <w:rPr>
                <w:rFonts w:ascii="Times New Roman" w:eastAsia="Times New Roman" w:hAnsi="Times New Roman" w:cs="Arial"/>
                <w:bCs/>
                <w:iCs/>
                <w:sz w:val="18"/>
                <w:szCs w:val="18"/>
                <w:lang w:eastAsia="ru-RU"/>
              </w:rPr>
              <w:t>27.10.2017 № 61</w:t>
            </w:r>
          </w:p>
          <w:p w:rsidR="0085644E" w:rsidRPr="00183E97" w:rsidRDefault="0085644E" w:rsidP="00856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</w:tcPr>
          <w:p w:rsidR="0085644E" w:rsidRPr="00183E97" w:rsidRDefault="0085644E" w:rsidP="008564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85644E" w:rsidRPr="00183E97" w:rsidRDefault="0085644E" w:rsidP="008564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644E" w:rsidRPr="00183E97" w:rsidRDefault="0085644E" w:rsidP="008564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520360196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bookmarkEnd w:id="0"/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пр</w:t>
      </w:r>
      <w:proofErr w:type="spellEnd"/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 Постановлением </w:t>
      </w:r>
      <w:r w:rsidRPr="00183E9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 руководствуясь Уставом сельского поселения Старый </w:t>
      </w:r>
      <w:proofErr w:type="spell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муниципального района </w:t>
      </w:r>
      <w:proofErr w:type="spell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Самарской области, Собрание представителей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муниципального района </w:t>
      </w:r>
      <w:proofErr w:type="spell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Самарской области,</w:t>
      </w:r>
    </w:p>
    <w:p w:rsidR="0085644E" w:rsidRPr="00183E97" w:rsidRDefault="0085644E" w:rsidP="0085644E">
      <w:pPr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РЕШИЛО:</w:t>
      </w:r>
    </w:p>
    <w:p w:rsidR="0085644E" w:rsidRPr="00183E97" w:rsidRDefault="0085644E" w:rsidP="0085644E">
      <w:pPr>
        <w:tabs>
          <w:tab w:val="left" w:pos="709"/>
        </w:tabs>
        <w:suppressAutoHyphens/>
        <w:spacing w:before="120" w:line="100" w:lineRule="atLeast"/>
        <w:jc w:val="both"/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</w:pPr>
      <w:r w:rsidRPr="00183E97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Внести в Правила благоустройства </w:t>
      </w:r>
      <w:r w:rsidRPr="00183E97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сельского поселения </w:t>
      </w:r>
      <w:r w:rsidRPr="00183E97">
        <w:rPr>
          <w:rFonts w:ascii="Times New Roman" w:eastAsia="Calibri" w:hAnsi="Times New Roman" w:cs="Times New Roman"/>
          <w:noProof/>
          <w:color w:val="00000A"/>
          <w:sz w:val="18"/>
          <w:szCs w:val="18"/>
          <w:lang w:eastAsia="ar-SA"/>
        </w:rPr>
        <w:t xml:space="preserve">Старый Аманак  </w:t>
      </w:r>
      <w:r w:rsidRPr="00183E97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муниципального района </w:t>
      </w:r>
      <w:r w:rsidRPr="00183E97">
        <w:rPr>
          <w:rFonts w:ascii="Times New Roman" w:eastAsia="Calibri" w:hAnsi="Times New Roman" w:cs="Times New Roman"/>
          <w:bCs/>
          <w:noProof/>
          <w:color w:val="00000A"/>
          <w:sz w:val="18"/>
          <w:szCs w:val="18"/>
          <w:lang w:eastAsia="ar-SA"/>
        </w:rPr>
        <w:t xml:space="preserve">Похвистневский </w:t>
      </w:r>
      <w:r w:rsidRPr="00183E97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 </w:t>
      </w:r>
      <w:r w:rsidRPr="00183E97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Самарской области, утвержденные решением Собрания представителей </w:t>
      </w:r>
      <w:r w:rsidRPr="00183E97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сельского поселения </w:t>
      </w:r>
      <w:r w:rsidRPr="00183E97">
        <w:rPr>
          <w:rFonts w:ascii="Times New Roman" w:eastAsia="Calibri" w:hAnsi="Times New Roman" w:cs="Times New Roman"/>
          <w:noProof/>
          <w:color w:val="00000A"/>
          <w:sz w:val="18"/>
          <w:szCs w:val="18"/>
          <w:lang w:eastAsia="ar-SA"/>
        </w:rPr>
        <w:t xml:space="preserve">Старый Аманак   </w:t>
      </w:r>
      <w:r w:rsidRPr="00183E97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 </w:t>
      </w:r>
      <w:r w:rsidRPr="00183E97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муниципального района </w:t>
      </w:r>
      <w:r w:rsidRPr="00183E97">
        <w:rPr>
          <w:rFonts w:ascii="Times New Roman" w:eastAsia="Calibri" w:hAnsi="Times New Roman" w:cs="Times New Roman"/>
          <w:bCs/>
          <w:noProof/>
          <w:color w:val="00000A"/>
          <w:sz w:val="18"/>
          <w:szCs w:val="18"/>
          <w:lang w:eastAsia="ar-SA"/>
        </w:rPr>
        <w:t xml:space="preserve">Похвистневский </w:t>
      </w:r>
      <w:r w:rsidRPr="00183E97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 </w:t>
      </w:r>
      <w:r w:rsidRPr="00183E97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Самарской области </w:t>
      </w:r>
      <w:r w:rsidRPr="00183E97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от </w:t>
      </w:r>
      <w:r w:rsidRPr="00183E97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27.10.2017 № 61 (с </w:t>
      </w:r>
      <w:proofErr w:type="spellStart"/>
      <w:r w:rsidRPr="00183E97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>изм</w:t>
      </w:r>
      <w:proofErr w:type="spellEnd"/>
      <w:r w:rsidRPr="00183E97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. от 21.09.2018 </w:t>
      </w:r>
      <w:proofErr w:type="spellStart"/>
      <w:r w:rsidRPr="00183E97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>Реш</w:t>
      </w:r>
      <w:proofErr w:type="spellEnd"/>
      <w:r w:rsidRPr="00183E97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. № 94 от 27.06.2019 Реш.№115, от 22.04.2020 </w:t>
      </w:r>
      <w:proofErr w:type="spellStart"/>
      <w:r w:rsidRPr="00183E97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>Реш.№</w:t>
      </w:r>
      <w:proofErr w:type="spellEnd"/>
      <w:r w:rsidRPr="00183E97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 125а, от 29.03.2022 № 62).</w:t>
      </w:r>
    </w:p>
    <w:p w:rsidR="0085644E" w:rsidRPr="00183E97" w:rsidRDefault="0085644E" w:rsidP="0085644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следующие изменения и дополнения: </w:t>
      </w:r>
    </w:p>
    <w:p w:rsidR="0085644E" w:rsidRPr="00183E97" w:rsidRDefault="0085644E" w:rsidP="0085644E">
      <w:pPr>
        <w:widowControl w:val="0"/>
        <w:shd w:val="clear" w:color="auto" w:fill="FFFFFF"/>
        <w:tabs>
          <w:tab w:val="left" w:pos="284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1.1. Главу 11 </w:t>
      </w:r>
      <w:r w:rsidRPr="00183E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Проведение работ при строительстве, ремонте, реконструкции коммуникаций»</w:t>
      </w:r>
      <w:r w:rsidRPr="00183E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следующей редакции: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_Hlk10560126"/>
      <w:r w:rsidRPr="00183E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«11.1. </w:t>
      </w:r>
      <w:proofErr w:type="gramStart"/>
      <w:r w:rsidRPr="00183E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</w:t>
      </w:r>
      <w:proofErr w:type="gramEnd"/>
      <w:r w:rsidRPr="00183E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выданного в соответствии с нормативными правовыми актами администрацией сельского поселения. </w:t>
      </w: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Муниципальную  услугу  по выдаче разрешений  на  осуществление земляных  работ  и  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 за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их  исполнением  оказывает  администрация муниципального образования в  лице  органа,  определяемого  постановлением администрации муниципального образования (далее – уполномоченный орган).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11.2. Без оформления разрешения на осуществление земляных работ допускается производство следующих работ: </w:t>
      </w:r>
    </w:p>
    <w:p w:rsidR="0085644E" w:rsidRPr="00183E97" w:rsidRDefault="0085644E" w:rsidP="00856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строительство, модернизация, реконструкция и ремонт сетей инженерно-технического  обеспечения,  </w:t>
      </w:r>
      <w:proofErr w:type="spellStart"/>
      <w:r w:rsidRPr="00183E97">
        <w:rPr>
          <w:rFonts w:ascii="Times New Roman" w:eastAsia="Calibri" w:hAnsi="Times New Roman" w:cs="Times New Roman"/>
          <w:sz w:val="18"/>
          <w:szCs w:val="18"/>
        </w:rPr>
        <w:t>благоустроительные</w:t>
      </w:r>
      <w:proofErr w:type="spell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 работы, планировка  грунта, </w:t>
      </w:r>
      <w:proofErr w:type="spellStart"/>
      <w:r w:rsidRPr="00183E97">
        <w:rPr>
          <w:rFonts w:ascii="Times New Roman" w:eastAsia="Calibri" w:hAnsi="Times New Roman" w:cs="Times New Roman"/>
          <w:sz w:val="18"/>
          <w:szCs w:val="18"/>
        </w:rPr>
        <w:t>шурфование</w:t>
      </w:r>
      <w:proofErr w:type="spell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 с  целью  уточнения  трассы  сети инженерно-технического обеспечения  или  иными  целями, бурение скважин при выполнении инженерных изысканий на земельных участках, предоставленных заказчику в собственность, аренду, постоянное (бессрочное) пользование, 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 и  физическим  лицам  при  наличии</w:t>
      </w:r>
      <w:proofErr w:type="gram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 письменного согласия указанных лиц на производство земляных работ; </w:t>
      </w:r>
    </w:p>
    <w:p w:rsidR="0085644E" w:rsidRPr="00183E97" w:rsidRDefault="0085644E" w:rsidP="00856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текущий ремонт дорог и тротуаров без изменения профиля и планировки, включая замену асфальтового покрытия на тротуарную плитку, поднятие люков колодцев  (решеток)  и  замену  бортового  камня; </w:t>
      </w:r>
    </w:p>
    <w:p w:rsidR="0085644E" w:rsidRPr="00183E97" w:rsidRDefault="0085644E" w:rsidP="00856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посадка  деревьев, кустарников, иной растительности, ремонт газонов; </w:t>
      </w:r>
    </w:p>
    <w:p w:rsidR="0085644E" w:rsidRPr="00183E97" w:rsidRDefault="0085644E" w:rsidP="00856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очистка  русел  рек,  каналов  без  производства  земляных работ; </w:t>
      </w:r>
    </w:p>
    <w:p w:rsidR="0085644E" w:rsidRPr="00183E97" w:rsidRDefault="0085644E" w:rsidP="00856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благоустройство  прилегающей  территории  </w:t>
      </w: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>в  соответствии  с  проектом  в случае  перевода  жилого  помещения  в  нежилое  помещение  на  основании</w:t>
      </w:r>
      <w:proofErr w:type="gram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постановления  администрации  муниципального  образования; </w:t>
      </w:r>
    </w:p>
    <w:p w:rsidR="0085644E" w:rsidRPr="00183E97" w:rsidRDefault="0085644E" w:rsidP="008564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планировка грунта и другие земляные работы на глубине не более 0,3 метра.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Указанные  в настоящем пункте работы  проводятся  по  соответствующим  проектам после письменного уведомления уполномоченного органа.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         11.3. Срок  предоставления  муниципальной  услуги  «Предоставление  разрешения  на  осуществление  земляных  работ»,  не  должен  превышать  15 рабочих дней со дня подачи заявления о предоставлении услуги.        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         11.4. Результатом предоставления муниципальной услуги является: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разрешение  на  осуществление  земляных  работ  на  территории муниципального образования по установленной форме;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отказ в выдаче разрешения на осуществление земляных работ. 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11.5. Перечень  документов,  представляемых  заказчиком  для  получения разрешения на осуществление земляных работ, порядок согласования и выдачи разрешения на осуществление земляных работ, основания для отказа в выдаче разрешения  на  осуществление  земляных  работ,  порядок  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согласования изменения  способа  производства  земляных  работ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устанавливаются нормативным  правовым  актом  администрации  муниципального  образования.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11.6.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11.7.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>информация</w:t>
      </w:r>
      <w:proofErr w:type="gram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>увеличение объема земляных работ, которое невозможно было предусмотреть на стадии их планирования.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11.8. </w:t>
      </w: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>Заказчик, получивший разрешение на осуществление земляных работ и не окончивший  земляные  работы  в  установленные  таким  разрешением  сроки, должен не позднее трех дней до дня окончания срока производства земляных работ, указанного в разрешении на осуществление земляных работ, обратиться в  уполномоченный  орган  с  письменным  заявлением  о  продлении  срока действия  разрешения  на  осуществление  земляных  работ  и  представить уточненный график производства земляных работ.</w:t>
      </w:r>
      <w:proofErr w:type="gramEnd"/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11.9. К заявлению о продлении срока действия разрешения на осуществление земляных  работ  заказчик  прикладывает  акт,  подписанный  организацией, имеющей  свидетельство  о  допуске  к  выполнению  работ,  связанных  с инженерными изысканиями, выданное </w:t>
      </w:r>
      <w:proofErr w:type="spellStart"/>
      <w:r w:rsidRPr="00183E97">
        <w:rPr>
          <w:rFonts w:ascii="Times New Roman" w:eastAsia="Calibri" w:hAnsi="Times New Roman" w:cs="Times New Roman"/>
          <w:sz w:val="18"/>
          <w:szCs w:val="18"/>
        </w:rPr>
        <w:t>саморегулируемой</w:t>
      </w:r>
      <w:proofErr w:type="spell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организацией, либо проектную документацию с внесенными в нее изменениями по трассировке или по профилю сети.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>11.10. Решение  о  продлении  срока  действия  разрешения  на 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работ.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>11.11. В  случае  если  земляные  работы не  начались в сроки, указанные в разрешении  на  осуществление  земляных  работ,  по  заявлению  заказчика земляные работы переносятся уполномоченным органом на другой срок.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>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работ, указанной  в  разрешении  на  осуществление   земляных работ, такое разрешение считается аннулированным со дня, следующего за днем окончания срока действия разрешения, о чем уполномоченный орган в течение семи рабочих дней письменно уведомляет заказчика.</w:t>
      </w:r>
      <w:proofErr w:type="gramEnd"/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>Если в указанные в разрешении на осуществление земляных работ сроки  от заказчика не поступило заявление о переносе сроков производства земляных работ и земляные  работы  не  производились,  разрешение  на  осуществление земляных работ считается аннулированным со дня,  следующего  за  днем окончания срока действия такого разрешения, о чем уполномоченный орган в течение семи рабочих дней письменно уведомляет  заказчика.</w:t>
      </w:r>
      <w:proofErr w:type="gramEnd"/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>11.12. При  строительстве,  модернизации,  реконструкции  и  ремонте  сетей инженерно-технического  обеспечения  (за  исключением  строительства  и реконструкции кабельных линий), пересекающих одну и более улиц, работы ведутся поэтапно на основании разрешения на осуществление земляных работ, оформленного для каждого этапа в отдельности.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>11.13. В случае замены ответственного производителя работ, передачи объекта другой организации разрешение на осуществление земляных работ переоформляется на другого заказчика.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11.14. 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выявленных нарушений. Приостановление  действия  разрешения  на  осуществление  земляных работ производится в случаях: </w:t>
      </w:r>
    </w:p>
    <w:p w:rsidR="0085644E" w:rsidRPr="00183E97" w:rsidRDefault="0085644E" w:rsidP="00856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если состояние объекта работ представляет угрозу безопасности жизни или здоровья людей и движению транспорта; </w:t>
      </w:r>
    </w:p>
    <w:p w:rsidR="0085644E" w:rsidRPr="00183E97" w:rsidRDefault="0085644E" w:rsidP="00856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если выявлены </w:t>
      </w: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>нарушения</w:t>
      </w:r>
      <w:proofErr w:type="gram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установленного настоящим порядком оформления разрешения на осуществление земляных работ и (или) условий согласований разрешения на осуществления земляных работ; </w:t>
      </w:r>
    </w:p>
    <w:p w:rsidR="0085644E" w:rsidRPr="00183E97" w:rsidRDefault="0085644E" w:rsidP="008564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если не выполнены условия согласования, указанные в разрешении на осуществление земляных работ, и (или) истек срок действия согласования проектной и разрешительной документации, на основании которых оно было выдано.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11.15. Приостановление  действия  разрешения  на  осуществление  земляных работ  осуществляет  уполномоченный  </w:t>
      </w: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орган.  При  наличии  оснований, указанных  в  пункте  8.14,  уполномоченный  орган  изымает  разрешение  на осуществление земляных работ у заказчика и вручает предписание по форме, установленной нормативным правовым актом администрации муниципального образования.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11.16. Действие разрешения на осуществления земляных работ возобновляется уполномоченным органом по письменному обращению заказчика. Разрешение на осуществление земляных работ возвращается заказчику уполномоченным органом  после устранения  выявленных нарушений,  при  этом  в  разрешении делается  отметка  о  периоде  приостановления  и  продлении  срока  действия такого  разрешения.  Срок действия  разрешения  на осуществление  земляных работ  возобновляется  на  срок,  равный  периоду приостановления  действия разрешения на осуществление земляных работ.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11.17. Земляные работы запрещается производить без разрешения на осуществление земляных работ за исключением случаев, предусмотренных пунктом 11.3., и в случаях аварийных ситуаций.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11.18. Разрешение  на  осуществление  земляных  работ  действительно  только  на  вид  работ,  участок,  срок,  которые  указаны  в разрешении.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11.19. 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 завершения  работ  с  временным  нарушением  благоустройства производитель  работ  обязан  в  пределах  срока  действия  разрешения  на осуществление  земляных  работ  выполнить  полное восстановление  благоустройства  территории  в  соответствии  с  условиями эксплуатирующей  организации,  в  том  числе  нарушенное  благоустройство в местах  размещения  (движения)  строительной  техники,  складирования строительных материалов и обратного грунта, если проектом не предусмотрено поэтапное  его  восстановление,  после  каждого  этапа  работ и  обратиться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в уполномоченный  на  выдачу  разрешения  на  осуществление земляных  работ орган администрации муниципального образования с заявлением о погашении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разрешения на осуществление земляных работ с приложением исполнительной съемки выполненных работ.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>При производстве земляных работ в границах красных линий улично-дорожной сети  погашение  разрешения  на  осуществление  земляных  работ осуществляется  уполномоченным  органом с учетом заключения эксплуатирующей  организации,  содержащей  улично-дорожную сеть, с отметкой о предоставлении исполнительной съемки выполненных работ.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11.20. Погашение  разрешения  на  осуществление  земляных  осуществляется в срок не более 5 рабочих дней </w:t>
      </w: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>со дня его сдачи в уполномоченный при отсутствии замечаний к восстановлению благоустройства на месте</w:t>
      </w:r>
      <w:proofErr w:type="gram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раскопок.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11.21. Аварийные работы, связанные с разрушением объектов благоустройства, начинаются  владельцами  поврежденных  сетей  инженерно-технического обеспечения  немедленно с одновременным уведомлением уполномоченного органа  и  с  последующим  оформлением  (в  течение  трех дней  с  момента выявления  факта  аварии)  необходимых  для  получения разрешения  на осуществление  земляных  работ  документов  и  получением разрешения  на осуществление земляных работ.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Аварийные работы, связанные с раскопками в охранных зонах подземных сетей инженерно-технического обеспечения (тепловых, водопроводных, канализационных,  газораспределительных, кабельных  сетей и линий связи), необходимо проводить в присутствии представителя организации,  в ведении которой находятся указанные коммуникации. </w:t>
      </w:r>
      <w:proofErr w:type="gramEnd"/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>До начала земляных работ, связанных с устранением аварий на поврежденных сетях инженерно-технического обеспечения, производитель работ  выполняет фотосъемку  объектов  благоустройства  на  участке производства  работ  с адресной привязкой или привязкой к ближайшим ориентирам.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11.22. Производитель  работ  до  начала  работ  на  земельных  участках, предоставленных  для строительства, реконструкции и капитального  ремонта объектов капитального строительства, которые осуществляются на основании разрешения на строительство, обязан: </w:t>
      </w:r>
    </w:p>
    <w:p w:rsidR="0085644E" w:rsidRPr="00183E97" w:rsidRDefault="0085644E" w:rsidP="008564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по Самарской области и содержать их в исправном состоянии. Обеспечить проезд для спецмашин, личного транспорта и проход для пешеходов; </w:t>
      </w:r>
    </w:p>
    <w:p w:rsidR="0085644E" w:rsidRPr="00183E97" w:rsidRDefault="0085644E" w:rsidP="008564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представителя  органа,  осуществляющего  строительный надзор  (в случаях, когда  надзор осуществляется), сроков начала и окончания работ, схемы объекта.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:rsidR="0085644E" w:rsidRPr="00183E97" w:rsidRDefault="0085644E" w:rsidP="008564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</w:t>
      </w:r>
      <w:proofErr w:type="spellStart"/>
      <w:r w:rsidRPr="00183E97">
        <w:rPr>
          <w:rFonts w:ascii="Times New Roman" w:eastAsia="Calibri" w:hAnsi="Times New Roman" w:cs="Times New Roman"/>
          <w:sz w:val="18"/>
          <w:szCs w:val="18"/>
        </w:rPr>
        <w:t>водоисточников</w:t>
      </w:r>
      <w:proofErr w:type="spell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, средств пожаротушения; </w:t>
      </w:r>
    </w:p>
    <w:p w:rsidR="0085644E" w:rsidRPr="00183E97" w:rsidRDefault="0085644E" w:rsidP="008564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выездах;</w:t>
      </w:r>
    </w:p>
    <w:p w:rsidR="0085644E" w:rsidRPr="00183E97" w:rsidRDefault="0085644E" w:rsidP="008564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оборудовать  осветительными  установками  места  работ,  а  также временные проезды и проходы; </w:t>
      </w:r>
    </w:p>
    <w:p w:rsidR="0085644E" w:rsidRPr="00183E97" w:rsidRDefault="0085644E" w:rsidP="008564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оборудовать  временные  подъездные  пути  из  твердого  покрытия  к строительной площадке; </w:t>
      </w:r>
    </w:p>
    <w:p w:rsidR="0085644E" w:rsidRPr="00183E97" w:rsidRDefault="0085644E" w:rsidP="008564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установить  </w:t>
      </w:r>
      <w:proofErr w:type="spellStart"/>
      <w:r w:rsidRPr="00183E97">
        <w:rPr>
          <w:rFonts w:ascii="Times New Roman" w:eastAsia="Calibri" w:hAnsi="Times New Roman" w:cs="Times New Roman"/>
          <w:sz w:val="18"/>
          <w:szCs w:val="18"/>
        </w:rPr>
        <w:t>биотуалет</w:t>
      </w:r>
      <w:proofErr w:type="spell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 на  территории  строительной  площадки  и обеспечивать его обслуживание; </w:t>
      </w:r>
    </w:p>
    <w:p w:rsidR="0085644E" w:rsidRPr="00183E97" w:rsidRDefault="0085644E" w:rsidP="008564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:rsidR="0085644E" w:rsidRPr="00183E97" w:rsidRDefault="0085644E" w:rsidP="0085644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>при  отводе  подземных  и  поверхностных  вод  исключить образование оползней, размыв грунта и заболачивание местности.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11.23. 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:rsidR="0085644E" w:rsidRPr="00183E97" w:rsidRDefault="0085644E" w:rsidP="008564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:rsidR="0085644E" w:rsidRPr="00183E97" w:rsidRDefault="0085644E" w:rsidP="008564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:rsidR="0085644E" w:rsidRPr="00183E97" w:rsidRDefault="0085644E" w:rsidP="008564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обеспечить  установку  дорожных  знаков  и  (или)  указателей  в соответствии с действующими </w:t>
      </w:r>
      <w:r w:rsidRPr="00183E97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стандартами; </w:t>
      </w:r>
    </w:p>
    <w:p w:rsidR="0085644E" w:rsidRPr="00183E97" w:rsidRDefault="0085644E" w:rsidP="008564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по  Самарской  области  за  разрешением  переноса геодезического пункта; </w:t>
      </w:r>
    </w:p>
    <w:p w:rsidR="0085644E" w:rsidRPr="00183E97" w:rsidRDefault="0085644E" w:rsidP="0085644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11.24. В ходе производства работ производитель работ обязан: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не  допускать  выезд  со  строительных  площадок,  линейных  объектов загрязненных машин и механизмов;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обеспечить  сохранность  существующих  ограждений,  технических средств организации дорожного движения (ТСОДД);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  <w:proofErr w:type="gramEnd"/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обеспечить безопасность работ для окружающей среды, в том числе: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не допускать выпуск воды со строительной площадки без защиты от размыва поверхности;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при  буровых  работах  принимать  меры  по  предотвращению  </w:t>
      </w:r>
      <w:proofErr w:type="spellStart"/>
      <w:r w:rsidRPr="00183E97">
        <w:rPr>
          <w:rFonts w:ascii="Times New Roman" w:eastAsia="Calibri" w:hAnsi="Times New Roman" w:cs="Times New Roman"/>
          <w:sz w:val="18"/>
          <w:szCs w:val="18"/>
        </w:rPr>
        <w:t>излива</w:t>
      </w:r>
      <w:proofErr w:type="spell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подземных вод.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работ), в  соответствии  с  условиями согласования (до начала проведения земляных работ);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принять  меры  по  своевременной  ликвидации  провала  или  иной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деформации дорожного покрытия, вызванных производством работ; 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:rsidR="0085644E" w:rsidRPr="00183E97" w:rsidRDefault="0085644E" w:rsidP="0085644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погасить  разрешение  на  осуществление  земляных  работ  (ордер  на раскопки).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11.25. При производстве земляных работ запрещается: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осуществлять перенос существующих подземных сетей и сооружений, не  предусмотренных утвержденным  проектом,  без  согласования  с заинтересованной организацией и уполномоченным органом администрации муниципального образования;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разбирать  ограждения, подпорные стенки  без  согласования  с  их собственниками (владельцами);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засорять  грунтом  или  мусором  прилегающие  к  раскопкам  улицы, тротуары и дворовые территории;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оставлять  вскрытые  </w:t>
      </w:r>
      <w:proofErr w:type="spellStart"/>
      <w:r w:rsidRPr="00183E97">
        <w:rPr>
          <w:rFonts w:ascii="Times New Roman" w:eastAsia="Calibri" w:hAnsi="Times New Roman" w:cs="Times New Roman"/>
          <w:sz w:val="18"/>
          <w:szCs w:val="18"/>
        </w:rPr>
        <w:t>электрокабели</w:t>
      </w:r>
      <w:proofErr w:type="spell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 без  защиты  от  механических повреждений и без принятия мер по обеспечению безопасности;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откачивать воду на проезжую часть, тротуары, в </w:t>
      </w:r>
      <w:proofErr w:type="spellStart"/>
      <w:r w:rsidRPr="00183E97">
        <w:rPr>
          <w:rFonts w:ascii="Times New Roman" w:eastAsia="Calibri" w:hAnsi="Times New Roman" w:cs="Times New Roman"/>
          <w:sz w:val="18"/>
          <w:szCs w:val="18"/>
        </w:rPr>
        <w:t>ливнеприемники</w:t>
      </w:r>
      <w:proofErr w:type="spell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 и на газоны;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складировать материалы на газоне, зеленой зоне (дернине);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производить  земляные  работы  с  нарушением  условий разрешения   на раскопки;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производить земляные работы по окончании срока действия разрешения на производство земляных работ;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осуществлять  выгрузку  строительного  мусора,  в  том  числе  грунта,  в местах, не отведенных для этих целей;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выносить  грязь  со  строительных  площадок,  линейных  объектов  на дороги сельского поселения;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организациям,  выполняющим  дорожные  работы,  -  производить укладку покрытия, грунта и других материалов на </w:t>
      </w:r>
      <w:proofErr w:type="spellStart"/>
      <w:r w:rsidRPr="00183E97">
        <w:rPr>
          <w:rFonts w:ascii="Times New Roman" w:eastAsia="Calibri" w:hAnsi="Times New Roman" w:cs="Times New Roman"/>
          <w:sz w:val="18"/>
          <w:szCs w:val="18"/>
        </w:rPr>
        <w:t>коверы</w:t>
      </w:r>
      <w:proofErr w:type="spellEnd"/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, крышки колодцев и камер; </w:t>
      </w:r>
    </w:p>
    <w:p w:rsidR="0085644E" w:rsidRPr="00183E97" w:rsidRDefault="0085644E" w:rsidP="0085644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производить  обратную  засыпку  обратного  грунта  при  производстве работ на проезжей части и тротуарах.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11.26. </w:t>
      </w: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11.27. При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11.28.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11.29. 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11.30.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11.31. 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11.32. 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я-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11.33.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11.34. Засыпка  раскопок  песчаным  грунтом  должна вестись с  соблюдением следующих условий: </w:t>
      </w:r>
    </w:p>
    <w:p w:rsidR="0085644E" w:rsidRPr="00183E97" w:rsidRDefault="0085644E" w:rsidP="008564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:rsidR="0085644E" w:rsidRPr="00183E97" w:rsidRDefault="0085644E" w:rsidP="0085644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после раскопок грунтовых покрытий восстанавливается существующий ранее растительный грунт.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11.35. 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погашения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разрешения на производство земляных работ.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11.36. </w:t>
      </w:r>
      <w:proofErr w:type="gramStart"/>
      <w:r w:rsidRPr="00183E97">
        <w:rPr>
          <w:rFonts w:ascii="Times New Roman" w:eastAsia="Calibri" w:hAnsi="Times New Roman" w:cs="Times New Roman"/>
          <w:sz w:val="18"/>
          <w:szCs w:val="18"/>
        </w:rPr>
        <w:t>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  <w:proofErr w:type="gramEnd"/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11.37. Для восстановления дорожных покрытий устанавливаются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следующие сроки: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в остальных случаях - в течение трех суток после засыпки траншеи.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11.38. 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11.39. Запрещается производить плановые работы под видом аварийных работ.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11.40. Уполномоченный  орган,  выдавший  разрешение  на  осуществление земляных работ, имеет право: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 xml:space="preserve">проверять  ход  выполнения  земляных  работ,  работ  по  восстановлению нарушенного  благоустройства  и  озеленения  на  объекте,  указанном  в разрешении на осуществление земляных работ; </w:t>
      </w:r>
    </w:p>
    <w:p w:rsidR="0085644E" w:rsidRPr="00183E97" w:rsidRDefault="0085644E" w:rsidP="0085644E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83E97">
        <w:rPr>
          <w:rFonts w:ascii="Times New Roman" w:eastAsia="Calibri" w:hAnsi="Times New Roman" w:cs="Times New Roman"/>
          <w:sz w:val="18"/>
          <w:szCs w:val="18"/>
        </w:rPr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11.41. Контроль за соблюдением технологии производства земляных, строительных  и  ремонтных  работ  осуществляют  представители  заказчика, 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уполномоченные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контролирующие и надзорные органы, в случае проведения работ на </w:t>
      </w:r>
      <w:proofErr w:type="spell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улично-сети</w:t>
      </w:r>
      <w:proofErr w:type="spell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− эксплуатирующая организация.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11.42. 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 за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выполнением  условий  согласования  проектной документации осуществляет организация, выдавшая условия.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11.43. Производитель  работ  должен  обеспечивать  доступ  на  территорию стройплощадки и возводимого  объекта 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11.44. Организация  мероприятий  по  контролю  за  производством  земляных работ осуществляется в соответствии с порядком контроля за производством земляных работ, утвержденным правовым актом муниципального образования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.».</w:t>
      </w:r>
      <w:proofErr w:type="gramEnd"/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Подпункт 10.4.3.4. «Содержание зеленых насаждений»  исключить из Правил</w:t>
      </w:r>
      <w:bookmarkEnd w:id="1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признать утратившим силу.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Подпункт 4.11.3. пункта 4.11. «Оформление и оборудование зданий и сооружений» исключить из Правил и признать утратившими силу.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Настоящее решение опубликовать в газете «</w:t>
      </w:r>
      <w:proofErr w:type="spell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Аманакские</w:t>
      </w:r>
      <w:proofErr w:type="spell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в информационно-телекоммуникационной сети «Интернет».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proofErr w:type="gram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настоящего решения возложить на главу поселения Старый </w:t>
      </w:r>
      <w:proofErr w:type="spell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 Собрания представителей </w:t>
      </w: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                                                                              </w:t>
      </w:r>
      <w:proofErr w:type="spellStart"/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Е.П.Худанов</w:t>
      </w:r>
      <w:proofErr w:type="spellEnd"/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644E" w:rsidRPr="00183E97" w:rsidRDefault="0085644E" w:rsidP="00856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644E" w:rsidRPr="00F3173E" w:rsidRDefault="0085644E" w:rsidP="00F31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поселения                                                                   </w:t>
      </w:r>
      <w:r w:rsidR="00F317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Т.А.Ефремова</w:t>
      </w:r>
    </w:p>
    <w:p w:rsidR="001A06A7" w:rsidRPr="00183E97" w:rsidRDefault="001A06A7" w:rsidP="001A06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06A7" w:rsidRPr="00183E97" w:rsidRDefault="001A06A7" w:rsidP="001A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ГРАФИК </w:t>
      </w:r>
    </w:p>
    <w:p w:rsidR="001A06A7" w:rsidRPr="00183E97" w:rsidRDefault="001A06A7" w:rsidP="001A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приёма граждан руководящим составом МО МВД России «</w:t>
      </w:r>
      <w:proofErr w:type="spellStart"/>
      <w:r w:rsidRPr="00183E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Похвистневский</w:t>
      </w:r>
      <w:proofErr w:type="spellEnd"/>
      <w:r w:rsidRPr="00183E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</w:t>
      </w:r>
    </w:p>
    <w:p w:rsidR="001A06A7" w:rsidRPr="00183E97" w:rsidRDefault="001A06A7" w:rsidP="001A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август 2023 года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2409"/>
        <w:gridCol w:w="1985"/>
        <w:gridCol w:w="1701"/>
        <w:gridCol w:w="1559"/>
        <w:gridCol w:w="1716"/>
      </w:tblGrid>
      <w:tr w:rsidR="001A06A7" w:rsidRPr="00183E97" w:rsidTr="00A65EBC">
        <w:trPr>
          <w:jc w:val="center"/>
        </w:trPr>
        <w:tc>
          <w:tcPr>
            <w:tcW w:w="585" w:type="dxa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Дата, 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1716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1A06A7" w:rsidRPr="00183E97" w:rsidTr="00A65EBC">
        <w:trPr>
          <w:trHeight w:val="78"/>
          <w:jc w:val="center"/>
        </w:trPr>
        <w:tc>
          <w:tcPr>
            <w:tcW w:w="585" w:type="dxa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6" w:type="dxa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</w:tr>
      <w:tr w:rsidR="001A06A7" w:rsidRPr="00183E97" w:rsidTr="00A65EBC">
        <w:trPr>
          <w:jc w:val="center"/>
        </w:trPr>
        <w:tc>
          <w:tcPr>
            <w:tcW w:w="5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отдела 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Алекян</w:t>
            </w:r>
            <w:proofErr w:type="spellEnd"/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Юра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Рутикович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21, 28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Hlk141377883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Телефон для записи на прием </w:t>
            </w:r>
          </w:p>
          <w:bookmarkEnd w:id="2"/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2-58-47</w:t>
            </w:r>
          </w:p>
        </w:tc>
      </w:tr>
      <w:tr w:rsidR="001A06A7" w:rsidRPr="00183E97" w:rsidTr="00A65EBC">
        <w:trPr>
          <w:jc w:val="center"/>
        </w:trPr>
        <w:tc>
          <w:tcPr>
            <w:tcW w:w="5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 МВД России – начальник полиции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Акулинин Дмитрий Евгеньевич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1, 8, 15, 22, 29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A06A7" w:rsidRPr="00183E97" w:rsidTr="00A65EBC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6A7" w:rsidRPr="00183E97" w:rsidRDefault="001A06A7" w:rsidP="001A06A7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Врио</w:t>
            </w:r>
            <w:proofErr w:type="spellEnd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начальника следственного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Осин Юрий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2, 9, 16, 23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6A7" w:rsidRPr="00183E97" w:rsidTr="00A65EBC">
        <w:trPr>
          <w:jc w:val="center"/>
        </w:trPr>
        <w:tc>
          <w:tcPr>
            <w:tcW w:w="5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 заместителя начальника полиции (по оперативной работе) – начальника отдела уголовного розыска</w:t>
            </w:r>
          </w:p>
        </w:tc>
        <w:tc>
          <w:tcPr>
            <w:tcW w:w="19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Кинжалеев</w:t>
            </w:r>
            <w:proofErr w:type="spellEnd"/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Тимур Якубович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22, 29 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716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6A7" w:rsidRPr="00183E97" w:rsidTr="00A65EBC">
        <w:trPr>
          <w:jc w:val="center"/>
        </w:trPr>
        <w:tc>
          <w:tcPr>
            <w:tcW w:w="5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полиции (по охране общественного порядка)</w:t>
            </w:r>
          </w:p>
        </w:tc>
        <w:tc>
          <w:tcPr>
            <w:tcW w:w="19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Филиппов Александр Олегович</w:t>
            </w:r>
          </w:p>
        </w:tc>
        <w:tc>
          <w:tcPr>
            <w:tcW w:w="1701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4, 11, 18, 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716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6A7" w:rsidRPr="00183E97" w:rsidTr="00A65EBC">
        <w:trPr>
          <w:jc w:val="center"/>
        </w:trPr>
        <w:tc>
          <w:tcPr>
            <w:tcW w:w="5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ОУУП и ПДН</w:t>
            </w:r>
          </w:p>
        </w:tc>
        <w:tc>
          <w:tcPr>
            <w:tcW w:w="19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Ерохов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Алексей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Вячеславович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10.00-12.00</w:t>
            </w:r>
          </w:p>
        </w:tc>
        <w:tc>
          <w:tcPr>
            <w:tcW w:w="1716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6A7" w:rsidRPr="00183E97" w:rsidTr="00A65EBC">
        <w:trPr>
          <w:trHeight w:val="609"/>
          <w:jc w:val="center"/>
        </w:trPr>
        <w:tc>
          <w:tcPr>
            <w:tcW w:w="5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отделения ГИБДД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Кравцов 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Егор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716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6A7" w:rsidRPr="00183E97" w:rsidTr="00A65EBC">
        <w:trPr>
          <w:trHeight w:val="609"/>
          <w:jc w:val="center"/>
        </w:trPr>
        <w:tc>
          <w:tcPr>
            <w:tcW w:w="5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Врио</w:t>
            </w:r>
            <w:proofErr w:type="spellEnd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начальника отдела дознания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Сандрикова</w:t>
            </w:r>
            <w:proofErr w:type="spellEnd"/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Юлия Владимировна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716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6A7" w:rsidRPr="00183E97" w:rsidTr="00A65EBC">
        <w:trPr>
          <w:trHeight w:val="621"/>
          <w:jc w:val="center"/>
        </w:trPr>
        <w:tc>
          <w:tcPr>
            <w:tcW w:w="5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отделения 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вопросам миграции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Селифонова Татьяна 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Ильинична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пятница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14.00–16.00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6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06A7" w:rsidRPr="00183E97" w:rsidTr="00A65EBC">
        <w:trPr>
          <w:jc w:val="center"/>
        </w:trPr>
        <w:tc>
          <w:tcPr>
            <w:tcW w:w="5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руководящего состава</w:t>
            </w:r>
          </w:p>
        </w:tc>
        <w:tc>
          <w:tcPr>
            <w:tcW w:w="1701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каждая третья суббота месяца</w:t>
            </w:r>
          </w:p>
        </w:tc>
        <w:tc>
          <w:tcPr>
            <w:tcW w:w="1559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9.00-12.00</w:t>
            </w:r>
          </w:p>
        </w:tc>
        <w:tc>
          <w:tcPr>
            <w:tcW w:w="1716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1A06A7" w:rsidRPr="00183E97" w:rsidTr="00A65EBC">
        <w:trPr>
          <w:jc w:val="center"/>
        </w:trPr>
        <w:tc>
          <w:tcPr>
            <w:tcW w:w="585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</w:t>
            </w:r>
            <w:proofErr w:type="gramEnd"/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руководящего состава</w:t>
            </w:r>
          </w:p>
        </w:tc>
        <w:tc>
          <w:tcPr>
            <w:tcW w:w="1701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4, 11, 18, 25</w:t>
            </w:r>
          </w:p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3E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716" w:type="dxa"/>
            <w:vAlign w:val="center"/>
          </w:tcPr>
          <w:p w:rsidR="001A06A7" w:rsidRPr="00183E97" w:rsidRDefault="001A06A7" w:rsidP="001A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1A06A7" w:rsidRPr="00183E97" w:rsidRDefault="001A06A7" w:rsidP="001A06A7">
      <w:pPr>
        <w:spacing w:after="0" w:line="240" w:lineRule="auto"/>
        <w:ind w:left="36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06A7" w:rsidRPr="00183E97" w:rsidRDefault="001A06A7" w:rsidP="001A06A7">
      <w:pPr>
        <w:spacing w:after="0" w:line="240" w:lineRule="auto"/>
        <w:ind w:left="36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06A7" w:rsidRPr="00183E97" w:rsidRDefault="001A06A7" w:rsidP="001A06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E9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 для записи на прием 8(84656) 2-58-47</w:t>
      </w:r>
    </w:p>
    <w:p w:rsidR="001A06A7" w:rsidRDefault="001A06A7"/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b/>
          <w:sz w:val="18"/>
          <w:szCs w:val="18"/>
          <w:lang w:eastAsia="ar-SA"/>
        </w:rPr>
        <w:t>РОССИЙСКАЯ ФЕДЕРАЦИЯ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 </w:t>
      </w:r>
      <w:r w:rsidRPr="00B1204A">
        <w:rPr>
          <w:rFonts w:ascii="Arial" w:eastAsia="Times New Roman" w:hAnsi="Arial" w:cs="Arial"/>
          <w:sz w:val="18"/>
          <w:szCs w:val="18"/>
          <w:lang w:eastAsia="ar-SA"/>
        </w:rPr>
        <w:t>АДМИНИСТРАЦИЯ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sz w:val="18"/>
          <w:szCs w:val="18"/>
          <w:lang w:eastAsia="ar-SA"/>
        </w:rPr>
        <w:t xml:space="preserve">        </w:t>
      </w:r>
      <w:r w:rsidRPr="00B1204A">
        <w:rPr>
          <w:rFonts w:ascii="Arial" w:eastAsia="Times New Roman" w:hAnsi="Arial" w:cs="Arial"/>
          <w:b/>
          <w:sz w:val="18"/>
          <w:szCs w:val="18"/>
          <w:lang w:eastAsia="ar-SA"/>
        </w:rPr>
        <w:t>сельского поселения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СТАРЫЙ АМАНАК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b/>
          <w:sz w:val="18"/>
          <w:szCs w:val="18"/>
          <w:lang w:eastAsia="ar-SA"/>
        </w:rPr>
        <w:t>МУНИЦИПАЛЬНОГО РАЙОНА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        ПОХВИСТНЕВСКИЙ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sz w:val="18"/>
          <w:szCs w:val="18"/>
          <w:lang w:eastAsia="ar-SA"/>
        </w:rPr>
        <w:t xml:space="preserve">          </w:t>
      </w:r>
      <w:r w:rsidRPr="00B1204A">
        <w:rPr>
          <w:rFonts w:ascii="Arial" w:eastAsia="Times New Roman" w:hAnsi="Arial" w:cs="Arial"/>
          <w:b/>
          <w:sz w:val="18"/>
          <w:szCs w:val="18"/>
          <w:lang w:eastAsia="ar-SA"/>
        </w:rPr>
        <w:t>Самарская область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sz w:val="18"/>
          <w:szCs w:val="18"/>
          <w:lang w:eastAsia="ar-SA"/>
        </w:rPr>
        <w:t xml:space="preserve">         446472, Самарская область,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sz w:val="18"/>
          <w:szCs w:val="18"/>
          <w:lang w:eastAsia="ar-SA"/>
        </w:rPr>
        <w:t xml:space="preserve">              </w:t>
      </w:r>
      <w:proofErr w:type="spellStart"/>
      <w:r w:rsidRPr="00B1204A">
        <w:rPr>
          <w:rFonts w:ascii="Arial" w:eastAsia="Times New Roman" w:hAnsi="Arial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Arial" w:eastAsia="Times New Roman" w:hAnsi="Arial" w:cs="Arial"/>
          <w:sz w:val="18"/>
          <w:szCs w:val="18"/>
          <w:lang w:eastAsia="ar-SA"/>
        </w:rPr>
        <w:t xml:space="preserve"> район,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sz w:val="18"/>
          <w:szCs w:val="18"/>
          <w:lang w:eastAsia="ar-SA"/>
        </w:rPr>
        <w:t xml:space="preserve"> с</w:t>
      </w:r>
      <w:proofErr w:type="gramStart"/>
      <w:r w:rsidRPr="00B1204A">
        <w:rPr>
          <w:rFonts w:ascii="Arial" w:eastAsia="Times New Roman" w:hAnsi="Arial" w:cs="Arial"/>
          <w:sz w:val="18"/>
          <w:szCs w:val="18"/>
          <w:lang w:eastAsia="ar-SA"/>
        </w:rPr>
        <w:t>.С</w:t>
      </w:r>
      <w:proofErr w:type="gramEnd"/>
      <w:r w:rsidRPr="00B1204A">
        <w:rPr>
          <w:rFonts w:ascii="Arial" w:eastAsia="Times New Roman" w:hAnsi="Arial" w:cs="Arial"/>
          <w:sz w:val="18"/>
          <w:szCs w:val="18"/>
          <w:lang w:eastAsia="ar-SA"/>
        </w:rPr>
        <w:t>тарый Аманак,ул.Центральная,37А.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sz w:val="18"/>
          <w:szCs w:val="18"/>
          <w:lang w:eastAsia="ar-SA"/>
        </w:rPr>
        <w:t xml:space="preserve">     тел.44-5-71,факс (884656)44-5-73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sz w:val="18"/>
          <w:szCs w:val="18"/>
          <w:lang w:eastAsia="ar-SA"/>
        </w:rPr>
        <w:t xml:space="preserve">           ПОСТАНОВЛЕНИЕ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B1204A">
        <w:rPr>
          <w:rFonts w:ascii="Arial" w:eastAsia="Times New Roman" w:hAnsi="Arial" w:cs="Arial"/>
          <w:color w:val="FF0000"/>
          <w:sz w:val="18"/>
          <w:szCs w:val="18"/>
          <w:lang w:eastAsia="ar-SA"/>
        </w:rPr>
        <w:t xml:space="preserve">         26.07.2023г.  № 80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 xml:space="preserve">Об утверждении Порядка ремонта 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 xml:space="preserve">и содержания автомобильных дорог 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 xml:space="preserve">общего пользования местного значения  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 xml:space="preserve">сельского поселения </w:t>
      </w:r>
      <w:proofErr w:type="gramStart"/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>Старый</w:t>
      </w:r>
      <w:proofErr w:type="gramEnd"/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 xml:space="preserve"> </w:t>
      </w:r>
      <w:proofErr w:type="spellStart"/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>Аманак</w:t>
      </w:r>
      <w:proofErr w:type="spellEnd"/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 xml:space="preserve">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>Похвистневский</w:t>
      </w:r>
      <w:proofErr w:type="spellEnd"/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>Самарской области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B1204A" w:rsidRPr="00B1204A" w:rsidRDefault="00B1204A" w:rsidP="00B1204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18"/>
          <w:szCs w:val="18"/>
          <w:lang w:eastAsia="ar-SA"/>
        </w:rPr>
      </w:pPr>
      <w:r w:rsidRPr="00B1204A">
        <w:rPr>
          <w:rFonts w:ascii="Times New Roman" w:eastAsia="Arial" w:hAnsi="Times New Roman" w:cs="Arial"/>
          <w:sz w:val="18"/>
          <w:szCs w:val="18"/>
          <w:lang w:eastAsia="ar-SA"/>
        </w:rPr>
        <w:t xml:space="preserve">   </w:t>
      </w:r>
      <w:proofErr w:type="gramStart"/>
      <w:r w:rsidRPr="00B1204A">
        <w:rPr>
          <w:rFonts w:ascii="Times New Roman" w:eastAsia="Arial" w:hAnsi="Times New Roman" w:cs="Arial"/>
          <w:sz w:val="18"/>
          <w:szCs w:val="18"/>
          <w:lang w:eastAsia="ar-SA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сельского поселения Старый</w:t>
      </w:r>
      <w:proofErr w:type="gramEnd"/>
      <w:r w:rsidRPr="00B1204A">
        <w:rPr>
          <w:rFonts w:ascii="Times New Roman" w:eastAsia="Arial" w:hAnsi="Times New Roman" w:cs="Arial"/>
          <w:sz w:val="18"/>
          <w:szCs w:val="18"/>
          <w:lang w:eastAsia="ar-SA"/>
        </w:rPr>
        <w:t xml:space="preserve"> </w:t>
      </w:r>
      <w:proofErr w:type="spellStart"/>
      <w:r w:rsidRPr="00B1204A">
        <w:rPr>
          <w:rFonts w:ascii="Times New Roman" w:eastAsia="Arial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Arial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Arial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Arial" w:hAnsi="Times New Roman" w:cs="Arial"/>
          <w:sz w:val="18"/>
          <w:szCs w:val="18"/>
          <w:lang w:eastAsia="ar-SA"/>
        </w:rPr>
        <w:t xml:space="preserve"> Самарской области</w:t>
      </w:r>
    </w:p>
    <w:p w:rsidR="00B1204A" w:rsidRPr="00B1204A" w:rsidRDefault="00B1204A" w:rsidP="00B1204A">
      <w:pPr>
        <w:widowControl w:val="0"/>
        <w:tabs>
          <w:tab w:val="left" w:pos="682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B1204A" w:rsidRPr="00B1204A" w:rsidRDefault="00B1204A" w:rsidP="00B1204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>ПОСТАНОВЛЯЕТ: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1.Утвердить прилагаемый Порядок содержания и </w:t>
      </w:r>
      <w:proofErr w:type="gramStart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ремонта</w:t>
      </w:r>
      <w:proofErr w:type="gramEnd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автомобильных дорог общего пользования местного значения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согласно приложению. 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2. </w:t>
      </w:r>
      <w:r w:rsidRPr="00B1204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Обнародовать настоящее постановление на территории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и разместить на официальном сайте Администрации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в сети «Интернет».</w:t>
      </w:r>
    </w:p>
    <w:p w:rsidR="00B1204A" w:rsidRPr="00B1204A" w:rsidRDefault="00B1204A" w:rsidP="00B1204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3.  Постановление  вступает в силу с момента подписания.</w:t>
      </w:r>
    </w:p>
    <w:p w:rsidR="00B1204A" w:rsidRPr="00B1204A" w:rsidRDefault="00B1204A" w:rsidP="00B1204A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4.  </w:t>
      </w:r>
      <w:proofErr w:type="gramStart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Контроль за</w:t>
      </w:r>
      <w:proofErr w:type="gramEnd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исполнением настоящего постановления оставляю за собой.</w:t>
      </w:r>
    </w:p>
    <w:p w:rsidR="00B1204A" w:rsidRPr="00B1204A" w:rsidRDefault="00B1204A" w:rsidP="00B1204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Arial"/>
          <w:b/>
          <w:sz w:val="18"/>
          <w:szCs w:val="18"/>
          <w:lang w:eastAsia="ar-SA"/>
        </w:rPr>
        <w:t>Глава сельского поселения</w:t>
      </w:r>
    </w:p>
    <w:p w:rsidR="00B1204A" w:rsidRPr="00B1204A" w:rsidRDefault="00B1204A" w:rsidP="00B1204A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B1204A">
        <w:rPr>
          <w:rFonts w:ascii="Times New Roman" w:eastAsia="Times New Roman" w:hAnsi="Times New Roman" w:cs="Arial"/>
          <w:b/>
          <w:sz w:val="18"/>
          <w:szCs w:val="18"/>
          <w:lang w:eastAsia="ar-SA"/>
        </w:rPr>
        <w:t>Старый</w:t>
      </w:r>
      <w:proofErr w:type="gramEnd"/>
      <w:r w:rsidRPr="00B1204A">
        <w:rPr>
          <w:rFonts w:ascii="Times New Roman" w:eastAsia="Times New Roman" w:hAnsi="Times New Roman" w:cs="Arial"/>
          <w:b/>
          <w:sz w:val="18"/>
          <w:szCs w:val="18"/>
          <w:lang w:eastAsia="ar-SA"/>
        </w:rPr>
        <w:t xml:space="preserve"> </w:t>
      </w:r>
      <w:proofErr w:type="spellStart"/>
      <w:r w:rsidRPr="00B1204A">
        <w:rPr>
          <w:rFonts w:ascii="Times New Roman" w:eastAsia="Times New Roman" w:hAnsi="Times New Roman" w:cs="Arial"/>
          <w:b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b/>
          <w:sz w:val="18"/>
          <w:szCs w:val="18"/>
          <w:lang w:eastAsia="ar-SA"/>
        </w:rPr>
        <w:t xml:space="preserve"> </w:t>
      </w:r>
      <w:r w:rsidRPr="00B1204A">
        <w:rPr>
          <w:rFonts w:ascii="Times New Roman" w:eastAsia="Times New Roman" w:hAnsi="Times New Roman" w:cs="Arial"/>
          <w:b/>
          <w:sz w:val="18"/>
          <w:szCs w:val="18"/>
          <w:lang w:eastAsia="ar-SA"/>
        </w:rPr>
        <w:tab/>
      </w:r>
      <w:r w:rsidRPr="00B1204A">
        <w:rPr>
          <w:rFonts w:ascii="Times New Roman" w:eastAsia="Times New Roman" w:hAnsi="Times New Roman" w:cs="Arial"/>
          <w:b/>
          <w:sz w:val="18"/>
          <w:szCs w:val="18"/>
          <w:lang w:eastAsia="ar-SA"/>
        </w:rPr>
        <w:tab/>
      </w:r>
      <w:r w:rsidRPr="00B1204A">
        <w:rPr>
          <w:rFonts w:ascii="Times New Roman" w:eastAsia="Times New Roman" w:hAnsi="Times New Roman" w:cs="Arial"/>
          <w:b/>
          <w:sz w:val="18"/>
          <w:szCs w:val="18"/>
          <w:lang w:eastAsia="ar-SA"/>
        </w:rPr>
        <w:tab/>
        <w:t xml:space="preserve">                                                                   Т.А.Ефремова</w:t>
      </w: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283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Приложение 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постановлению администрации 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                                                                                             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</w:t>
      </w:r>
      <w:proofErr w:type="gram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Старый</w:t>
      </w:r>
      <w:proofErr w:type="gram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Самарской области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                                                                                                            от 26.07.2023 № 80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  <w:r w:rsidRPr="00B1204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Порядок ремонта </w:t>
      </w:r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 xml:space="preserve">и </w:t>
      </w:r>
      <w:proofErr w:type="gramStart"/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>содержания</w:t>
      </w:r>
      <w:proofErr w:type="gramEnd"/>
      <w:r w:rsidRPr="00B1204A">
        <w:rPr>
          <w:rFonts w:ascii="Times New Roman" w:eastAsia="Times New Roman" w:hAnsi="Times New Roman" w:cs="Arial"/>
          <w:b/>
          <w:bCs/>
          <w:sz w:val="18"/>
          <w:szCs w:val="18"/>
          <w:lang w:eastAsia="ar-SA"/>
        </w:rPr>
        <w:t xml:space="preserve"> автомобильных дорог общего пользования местного значения </w:t>
      </w:r>
      <w:r w:rsidRPr="00B1204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Покровского сельского поселения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1. Общие положения </w:t>
      </w:r>
    </w:p>
    <w:p w:rsidR="00B1204A" w:rsidRPr="00B1204A" w:rsidRDefault="00B1204A" w:rsidP="00B1204A">
      <w:pPr>
        <w:widowControl w:val="0"/>
        <w:suppressLineNumbers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   1.1. Настоящий Порядок содержания и </w:t>
      </w:r>
      <w:proofErr w:type="gramStart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ремонта</w:t>
      </w:r>
      <w:proofErr w:type="gramEnd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автомобильных дорог общего пользования местного значения Покровского сельского поселения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</w:t>
      </w:r>
    </w:p>
    <w:p w:rsidR="00B1204A" w:rsidRPr="00B1204A" w:rsidRDefault="00B1204A" w:rsidP="00B1204A">
      <w:pPr>
        <w:widowControl w:val="0"/>
        <w:suppressLineNumbers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1.2. </w:t>
      </w:r>
      <w:proofErr w:type="gramStart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Автомобильными дорогами общего пользования местного значения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являются автомобильные дороги общего пользования в границах населенных пунктов, расположенных на территории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,  перечень которых утвержден постановлением администрации Покровского сельского поселения от 17.01.2013 № 3 (в ред. от 30.12.2013 № 72, в ред. от 30.12.2014 № 95, в ред. от</w:t>
      </w:r>
      <w:proofErr w:type="gramEnd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23.12.2016 № 89, в ред. 28.12.2018 № 127, в ред. от 26.08.2019 № 89, в  ред. от 27.01.2022 № 3), за исключением автодорог общего пользования федерального, регионального, муниципального значения, а так же частных автодорог.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1.3. </w:t>
      </w:r>
      <w:proofErr w:type="gramStart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Настоящим Порядком регламентируется организация работ по содержанию и ремонту автомобильных дорог общего пользования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 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  1.4.</w:t>
      </w:r>
      <w:proofErr w:type="gramEnd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а) оценка технического состояния автомобильных дорог;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б) планирование работ по содержанию и ремонту автомобильных дорог;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в) проведение работ по содержанию автомобильных дорог;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г) проведение работ по ремонту автомобильных дорог;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proofErr w:type="spellEnd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) приемка и оценка качества работ по содержанию и ремонту автомобильных дорог;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е) охрана окружающей среды.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2. Оценка технического состояния автомобильных дорог</w:t>
      </w:r>
    </w:p>
    <w:p w:rsidR="00B1204A" w:rsidRPr="00B1204A" w:rsidRDefault="00B1204A" w:rsidP="00B120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br/>
        <w:t xml:space="preserve">        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 техническими регламентами и иными нормативными правовыми  актами Российской Федерации.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Порядок, методика и сроки проведения оценки технического состояния автомобильных дорог осуществляются в соответствии с приказом Министерства транспорта Российской Федерации «О порядке проведения оценки технического состояния автомобильных дорог» от 27.08.2009 № </w:t>
      </w:r>
      <w:r w:rsidRPr="00B1204A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150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2.3. Комиссионное обследование автомобильных дорог осуществляется комиссией, состав которой утверждается постановлением администрации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proofErr w:type="gramStart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Сезонные 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№ 150. 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 2.4.</w:t>
      </w:r>
      <w:proofErr w:type="gramEnd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ходе визуального осмотра автомобильных дорог определяются: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состояние полосы отвода, земляного полотна и водоотвода;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состояние покрытия проезжей части, его дефекты;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- состояние искусственных дорожных сооружений;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состояние элементов обустройства автомобильных дорог.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2.7. Акты обследований утверждаются Главой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, который на их основании планирует виды работ по содержанию и ремонту автомобильных дорог, а также определяет объемы и очередность их выполнения.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2.8.</w:t>
      </w:r>
      <w:r w:rsidRPr="00B1204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</w:t>
      </w:r>
      <w:r w:rsidRPr="00B1204A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Администрация поселения проводит диагностику состояния автомобильных дорог с привлечением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оказания услуг для муниципальных нужд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3. Планирование работ по содержанию и ремонту автомобильных дорог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  3.1. Планирование работ по содержанию и ремонту автомобильных дорог осуществляется администрацией поселения ежегодно по результатам диагностики и оценки технического </w:t>
      </w:r>
      <w:proofErr w:type="gramStart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состояния</w:t>
      </w:r>
      <w:proofErr w:type="gramEnd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автомобильных дорог.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3.2. Состав и виды работ устанавливаются в соответствии с классификацией работ по содержанию и ремонту автомобильных дорог общего пользования.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>4. Проведение работ по содержанию автомобильных дорог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4.2. Для выполнения работ по содержанию автомобильных дорог привлекаются 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 Последовательность ведения работ по содержанию автомобильных дорог и их объем определяются с учетом следующей приоритетности: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в) прочие работы.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4.5. </w:t>
      </w:r>
      <w:proofErr w:type="gramStart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</w:t>
      </w:r>
      <w:proofErr w:type="gramEnd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5. Проведение работ по ремонту автомобильных дорог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5.1. Ремонт автомобильных дорог включает в себя осуществление комплекса работ по восстановлению транспортно-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5.3. Проведение работ по ремонту автомобильных дорог организовывается Администрацией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</w:t>
      </w:r>
      <w:proofErr w:type="gram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Старый</w:t>
      </w:r>
      <w:proofErr w:type="gram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5.4. Технология проведения ремонтных работ определяется исходя из проектной документации на выполнение ремонта автомобильных дорог.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6. Прием и оценка качества работ по содержанию и ремонту автомобильных дорог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 6.1. Прием и оценка качества выполненных подрядными организациями работ по содержанию и ремонту автомобильных дорог производится Администрацией </w:t>
      </w:r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сельского поселения Старый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>Похвистневский</w:t>
      </w:r>
      <w:proofErr w:type="spellEnd"/>
      <w:r w:rsidRPr="00B1204A">
        <w:rPr>
          <w:rFonts w:ascii="Times New Roman" w:eastAsia="Times New Roman" w:hAnsi="Times New Roman" w:cs="Arial"/>
          <w:sz w:val="18"/>
          <w:szCs w:val="18"/>
          <w:lang w:eastAsia="ar-SA"/>
        </w:rPr>
        <w:t xml:space="preserve"> Самарской области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документации на ремонт автомобильных дорог.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6.3. </w:t>
      </w:r>
      <w:proofErr w:type="gramStart"/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  <w:proofErr w:type="gramEnd"/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t>7. Охрана окружающей среды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 </w:t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  <w:t xml:space="preserve">      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  <w:r w:rsidRPr="00B1204A">
        <w:rPr>
          <w:rFonts w:ascii="Times New Roman" w:eastAsia="Times New Roman" w:hAnsi="Times New Roman" w:cs="Times New Roman"/>
          <w:sz w:val="18"/>
          <w:szCs w:val="18"/>
          <w:lang w:eastAsia="ar-SA"/>
        </w:rPr>
        <w:br/>
      </w:r>
      <w:r w:rsidRPr="00B120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Глава сельского поселения  </w:t>
      </w:r>
    </w:p>
    <w:p w:rsidR="00B1204A" w:rsidRPr="00B1204A" w:rsidRDefault="00B1204A" w:rsidP="00B1204A">
      <w:pPr>
        <w:widowControl w:val="0"/>
        <w:suppressLineNumbers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B120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Старый</w:t>
      </w:r>
      <w:proofErr w:type="gramEnd"/>
      <w:r w:rsidRPr="00B120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proofErr w:type="spellStart"/>
      <w:r w:rsidRPr="00B120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Аманак</w:t>
      </w:r>
      <w:proofErr w:type="spellEnd"/>
      <w:r w:rsidRPr="00B1204A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Т.А.Ефремова</w:t>
      </w:r>
    </w:p>
    <w:p w:rsidR="00B1204A" w:rsidRDefault="00B1204A"/>
    <w:p w:rsidR="00B1204A" w:rsidRDefault="00B1204A"/>
    <w:p w:rsidR="003241E3" w:rsidRPr="003241E3" w:rsidRDefault="003241E3" w:rsidP="003241E3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3241E3" w:rsidRPr="003241E3" w:rsidRDefault="003241E3" w:rsidP="003241E3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sz w:val="18"/>
          <w:szCs w:val="18"/>
        </w:rPr>
        <w:t>РОССИЙСКАЯ ФЕДЕРАЦИЯ</w:t>
      </w:r>
    </w:p>
    <w:p w:rsidR="003241E3" w:rsidRPr="003241E3" w:rsidRDefault="003241E3" w:rsidP="003241E3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sz w:val="18"/>
          <w:szCs w:val="18"/>
        </w:rPr>
        <w:t xml:space="preserve">     АДМИНИСТРАЦИЯ</w:t>
      </w:r>
    </w:p>
    <w:p w:rsidR="003241E3" w:rsidRPr="003241E3" w:rsidRDefault="003241E3" w:rsidP="003241E3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sz w:val="18"/>
          <w:szCs w:val="18"/>
        </w:rPr>
        <w:t xml:space="preserve">  сельского поселения</w:t>
      </w:r>
    </w:p>
    <w:p w:rsidR="003241E3" w:rsidRPr="003241E3" w:rsidRDefault="003241E3" w:rsidP="003241E3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sz w:val="18"/>
          <w:szCs w:val="18"/>
        </w:rPr>
        <w:t xml:space="preserve">      Старый </w:t>
      </w:r>
      <w:proofErr w:type="spellStart"/>
      <w:r w:rsidRPr="003241E3">
        <w:rPr>
          <w:rFonts w:ascii="Times New Roman" w:eastAsia="Calibri" w:hAnsi="Times New Roman" w:cs="Times New Roman"/>
          <w:b/>
          <w:sz w:val="18"/>
          <w:szCs w:val="18"/>
        </w:rPr>
        <w:t>Аманак</w:t>
      </w:r>
      <w:proofErr w:type="spellEnd"/>
      <w:r w:rsidRPr="003241E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:rsidR="003241E3" w:rsidRPr="003241E3" w:rsidRDefault="003241E3" w:rsidP="003241E3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sz w:val="18"/>
          <w:szCs w:val="18"/>
        </w:rPr>
        <w:t>муниципального района</w:t>
      </w:r>
    </w:p>
    <w:p w:rsidR="003241E3" w:rsidRPr="003241E3" w:rsidRDefault="003241E3" w:rsidP="003241E3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sz w:val="18"/>
          <w:szCs w:val="18"/>
        </w:rPr>
        <w:t xml:space="preserve">    </w:t>
      </w:r>
      <w:proofErr w:type="spellStart"/>
      <w:r w:rsidRPr="003241E3">
        <w:rPr>
          <w:rFonts w:ascii="Times New Roman" w:eastAsia="Calibri" w:hAnsi="Times New Roman" w:cs="Times New Roman"/>
          <w:b/>
          <w:sz w:val="18"/>
          <w:szCs w:val="18"/>
        </w:rPr>
        <w:t>Похвистневский</w:t>
      </w:r>
      <w:proofErr w:type="spellEnd"/>
    </w:p>
    <w:p w:rsidR="003241E3" w:rsidRPr="003241E3" w:rsidRDefault="003241E3" w:rsidP="003241E3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sz w:val="18"/>
          <w:szCs w:val="18"/>
        </w:rPr>
        <w:t xml:space="preserve"> Самарской области</w:t>
      </w:r>
    </w:p>
    <w:p w:rsidR="003241E3" w:rsidRPr="003241E3" w:rsidRDefault="003241E3" w:rsidP="003241E3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sz w:val="18"/>
          <w:szCs w:val="18"/>
        </w:rPr>
        <w:t>ПОСТАНОВЛЕНИЕ</w:t>
      </w:r>
    </w:p>
    <w:p w:rsidR="003241E3" w:rsidRPr="003241E3" w:rsidRDefault="003241E3" w:rsidP="003241E3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27.07.2023 №  83</w:t>
      </w:r>
    </w:p>
    <w:p w:rsidR="003241E3" w:rsidRPr="003241E3" w:rsidRDefault="003241E3" w:rsidP="003241E3">
      <w:pPr>
        <w:framePr w:hSpace="180" w:wrap="around" w:vAnchor="text" w:hAnchor="margin" w:x="-72" w:y="1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3241E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с</w:t>
      </w:r>
      <w:proofErr w:type="gramStart"/>
      <w:r w:rsidRPr="003241E3">
        <w:rPr>
          <w:rFonts w:ascii="Times New Roman" w:eastAsia="Calibri" w:hAnsi="Times New Roman" w:cs="Times New Roman"/>
          <w:color w:val="000000"/>
          <w:sz w:val="18"/>
          <w:szCs w:val="18"/>
        </w:rPr>
        <w:t>.С</w:t>
      </w:r>
      <w:proofErr w:type="gramEnd"/>
      <w:r w:rsidRPr="003241E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тарый </w:t>
      </w:r>
      <w:proofErr w:type="spellStart"/>
      <w:r w:rsidRPr="003241E3">
        <w:rPr>
          <w:rFonts w:ascii="Times New Roman" w:eastAsia="Calibri" w:hAnsi="Times New Roman" w:cs="Times New Roman"/>
          <w:color w:val="000000"/>
          <w:sz w:val="18"/>
          <w:szCs w:val="18"/>
        </w:rPr>
        <w:t>Аманак</w:t>
      </w:r>
      <w:proofErr w:type="spellEnd"/>
      <w:r w:rsidRPr="003241E3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3241E3" w:rsidRPr="003241E3" w:rsidRDefault="003241E3" w:rsidP="003241E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241E3" w:rsidRPr="003241E3" w:rsidRDefault="003241E3" w:rsidP="003241E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О выделении специальных мест  </w:t>
      </w:r>
    </w:p>
    <w:p w:rsidR="003241E3" w:rsidRPr="003241E3" w:rsidRDefault="003241E3" w:rsidP="003241E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для размещения </w:t>
      </w:r>
      <w:proofErr w:type="gramStart"/>
      <w:r w:rsidRPr="003241E3">
        <w:rPr>
          <w:rFonts w:ascii="Times New Roman" w:eastAsia="Calibri" w:hAnsi="Times New Roman" w:cs="Times New Roman"/>
          <w:sz w:val="18"/>
          <w:szCs w:val="18"/>
        </w:rPr>
        <w:t>печатных</w:t>
      </w:r>
      <w:proofErr w:type="gramEnd"/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3241E3" w:rsidRPr="003241E3" w:rsidRDefault="003241E3" w:rsidP="003241E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агитационных материалов </w:t>
      </w:r>
    </w:p>
    <w:p w:rsidR="003241E3" w:rsidRPr="003241E3" w:rsidRDefault="003241E3" w:rsidP="003241E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241E3" w:rsidRPr="003241E3" w:rsidRDefault="003241E3" w:rsidP="003241E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241E3" w:rsidRPr="003241E3" w:rsidRDefault="003241E3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Самарской области от 14.06.2016 № 55-ГД «О выборах Губернатора Самарской области» и в целях проведения предвыборной агитации:</w:t>
      </w:r>
    </w:p>
    <w:p w:rsidR="003241E3" w:rsidRPr="003241E3" w:rsidRDefault="003241E3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241E3" w:rsidRPr="003241E3" w:rsidRDefault="003241E3" w:rsidP="003241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Определить в сельском поселении </w:t>
      </w:r>
      <w:proofErr w:type="gramStart"/>
      <w:r w:rsidRPr="003241E3">
        <w:rPr>
          <w:rFonts w:ascii="Times New Roman" w:eastAsia="Calibri" w:hAnsi="Times New Roman" w:cs="Times New Roman"/>
          <w:sz w:val="18"/>
          <w:szCs w:val="18"/>
        </w:rPr>
        <w:t>Старый</w:t>
      </w:r>
      <w:proofErr w:type="gramEnd"/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241E3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3241E3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 Самарской области следующие места для размещения предвыборных печатных агитационных материалов зарегистрированным кандидатам на должность Губернатора Самарской области на выборах Губернатора Самарской области 10 сентября 2023 года согласно приложению к настоящему Постановлению.</w:t>
      </w:r>
    </w:p>
    <w:p w:rsidR="003241E3" w:rsidRPr="003241E3" w:rsidRDefault="003241E3" w:rsidP="003241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>Настоящее постановление подлежит официальному опубликованию в газете «</w:t>
      </w:r>
      <w:proofErr w:type="spellStart"/>
      <w:r w:rsidRPr="003241E3">
        <w:rPr>
          <w:rFonts w:ascii="Times New Roman" w:eastAsia="Calibri" w:hAnsi="Times New Roman" w:cs="Times New Roman"/>
          <w:sz w:val="18"/>
          <w:szCs w:val="18"/>
        </w:rPr>
        <w:t>Аманакские</w:t>
      </w:r>
      <w:proofErr w:type="spellEnd"/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 вести» и размещению на официальном сайте Администрации в сети «Интернет».</w:t>
      </w:r>
    </w:p>
    <w:p w:rsidR="003241E3" w:rsidRPr="003241E3" w:rsidRDefault="003241E3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241E3" w:rsidRPr="003241E3" w:rsidRDefault="00F3173E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</w:t>
      </w:r>
    </w:p>
    <w:p w:rsidR="003241E3" w:rsidRPr="003241E3" w:rsidRDefault="003241E3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            Глава поселения                                                          Т.А.Ефремова</w:t>
      </w:r>
    </w:p>
    <w:p w:rsidR="003241E3" w:rsidRPr="003241E3" w:rsidRDefault="003241E3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241E3" w:rsidRPr="003241E3" w:rsidRDefault="003241E3" w:rsidP="003241E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Приложение </w:t>
      </w:r>
    </w:p>
    <w:p w:rsidR="003241E3" w:rsidRPr="003241E3" w:rsidRDefault="003241E3" w:rsidP="003241E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к постановлению </w:t>
      </w:r>
    </w:p>
    <w:p w:rsidR="003241E3" w:rsidRPr="003241E3" w:rsidRDefault="003241E3" w:rsidP="003241E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3241E3">
        <w:rPr>
          <w:rFonts w:ascii="Times New Roman" w:eastAsia="Calibri" w:hAnsi="Times New Roman" w:cs="Times New Roman"/>
          <w:sz w:val="18"/>
          <w:szCs w:val="18"/>
        </w:rPr>
        <w:t>Старый</w:t>
      </w:r>
      <w:proofErr w:type="gramEnd"/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241E3">
        <w:rPr>
          <w:rFonts w:ascii="Times New Roman" w:eastAsia="Calibri" w:hAnsi="Times New Roman" w:cs="Times New Roman"/>
          <w:sz w:val="18"/>
          <w:szCs w:val="18"/>
        </w:rPr>
        <w:t>Аманак</w:t>
      </w:r>
      <w:proofErr w:type="spellEnd"/>
    </w:p>
    <w:p w:rsidR="003241E3" w:rsidRPr="003241E3" w:rsidRDefault="003241E3" w:rsidP="003241E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3241E3">
        <w:rPr>
          <w:rFonts w:ascii="Times New Roman" w:eastAsia="Calibri" w:hAnsi="Times New Roman" w:cs="Times New Roman"/>
          <w:sz w:val="18"/>
          <w:szCs w:val="18"/>
        </w:rPr>
        <w:t>Похвистневский</w:t>
      </w:r>
      <w:proofErr w:type="spellEnd"/>
    </w:p>
    <w:p w:rsidR="003241E3" w:rsidRPr="003241E3" w:rsidRDefault="003241E3" w:rsidP="003241E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 xml:space="preserve">Самарской области </w:t>
      </w:r>
    </w:p>
    <w:p w:rsidR="003241E3" w:rsidRPr="003241E3" w:rsidRDefault="003241E3" w:rsidP="003241E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18"/>
          <w:szCs w:val="18"/>
        </w:rPr>
        <w:t>от 27.07.2023 г № 83</w:t>
      </w:r>
    </w:p>
    <w:p w:rsidR="003241E3" w:rsidRPr="003241E3" w:rsidRDefault="003241E3" w:rsidP="00324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241E3" w:rsidRPr="003241E3" w:rsidRDefault="003241E3" w:rsidP="00324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sz w:val="18"/>
          <w:szCs w:val="18"/>
        </w:rPr>
        <w:t>СВЕДЕНИЯ</w:t>
      </w:r>
    </w:p>
    <w:p w:rsidR="003241E3" w:rsidRPr="003241E3" w:rsidRDefault="003241E3" w:rsidP="003241E3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241E3">
        <w:rPr>
          <w:rFonts w:ascii="Times New Roman" w:eastAsia="Calibri" w:hAnsi="Times New Roman" w:cs="Times New Roman"/>
          <w:b/>
          <w:sz w:val="18"/>
          <w:szCs w:val="18"/>
        </w:rPr>
        <w:t xml:space="preserve">о местах размещения предвыборных печатных агитационных материалов  на территории сельского поселения </w:t>
      </w:r>
      <w:proofErr w:type="gramStart"/>
      <w:r w:rsidRPr="003241E3">
        <w:rPr>
          <w:rFonts w:ascii="Times New Roman" w:eastAsia="Calibri" w:hAnsi="Times New Roman" w:cs="Times New Roman"/>
          <w:b/>
          <w:sz w:val="18"/>
          <w:szCs w:val="18"/>
        </w:rPr>
        <w:t>Старый</w:t>
      </w:r>
      <w:proofErr w:type="gramEnd"/>
      <w:r w:rsidRPr="003241E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241E3">
        <w:rPr>
          <w:rFonts w:ascii="Times New Roman" w:eastAsia="Calibri" w:hAnsi="Times New Roman" w:cs="Times New Roman"/>
          <w:b/>
          <w:sz w:val="18"/>
          <w:szCs w:val="18"/>
        </w:rPr>
        <w:t>Аманак</w:t>
      </w:r>
      <w:proofErr w:type="spellEnd"/>
      <w:r w:rsidRPr="003241E3">
        <w:rPr>
          <w:rFonts w:ascii="Times New Roman" w:eastAsia="Calibri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3241E3">
        <w:rPr>
          <w:rFonts w:ascii="Times New Roman" w:eastAsia="Calibri" w:hAnsi="Times New Roman" w:cs="Times New Roman"/>
          <w:b/>
          <w:sz w:val="18"/>
          <w:szCs w:val="18"/>
        </w:rPr>
        <w:t>Похвистневский</w:t>
      </w:r>
      <w:proofErr w:type="spellEnd"/>
      <w:r w:rsidRPr="003241E3">
        <w:rPr>
          <w:rFonts w:ascii="Times New Roman" w:eastAsia="Calibri" w:hAnsi="Times New Roman" w:cs="Times New Roman"/>
          <w:b/>
          <w:sz w:val="18"/>
          <w:szCs w:val="18"/>
        </w:rPr>
        <w:t xml:space="preserve"> Самарской области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880"/>
        <w:gridCol w:w="3036"/>
        <w:gridCol w:w="3543"/>
      </w:tblGrid>
      <w:tr w:rsidR="003241E3" w:rsidRPr="003241E3" w:rsidTr="00F333F6">
        <w:tc>
          <w:tcPr>
            <w:tcW w:w="720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:rsidR="003241E3" w:rsidRPr="003241E3" w:rsidRDefault="003241E3" w:rsidP="003241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3241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241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3241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и название</w:t>
            </w:r>
          </w:p>
          <w:p w:rsidR="003241E3" w:rsidRPr="003241E3" w:rsidRDefault="003241E3" w:rsidP="003241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избирательного участка</w:t>
            </w:r>
          </w:p>
        </w:tc>
        <w:tc>
          <w:tcPr>
            <w:tcW w:w="3036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Адрес места размещения агитационных материалов</w:t>
            </w:r>
          </w:p>
        </w:tc>
        <w:tc>
          <w:tcPr>
            <w:tcW w:w="3543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 размещения</w:t>
            </w:r>
          </w:p>
        </w:tc>
      </w:tr>
      <w:tr w:rsidR="003241E3" w:rsidRPr="003241E3" w:rsidTr="00F333F6">
        <w:trPr>
          <w:trHeight w:val="390"/>
        </w:trPr>
        <w:tc>
          <w:tcPr>
            <w:tcW w:w="720" w:type="dxa"/>
            <w:vMerge w:val="restart"/>
            <w:shd w:val="clear" w:color="auto" w:fill="auto"/>
          </w:tcPr>
          <w:p w:rsidR="003241E3" w:rsidRPr="003241E3" w:rsidRDefault="003241E3" w:rsidP="003241E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4725  </w:t>
            </w:r>
            <w:proofErr w:type="spell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Староаманакский</w:t>
            </w:r>
            <w:proofErr w:type="spellEnd"/>
          </w:p>
        </w:tc>
        <w:tc>
          <w:tcPr>
            <w:tcW w:w="3036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ул. Центральная, 66</w:t>
            </w:r>
          </w:p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Доска объявлений около здания магазина «Универмаг»                                     (по согласованию)</w:t>
            </w:r>
          </w:p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41E3" w:rsidRPr="003241E3" w:rsidTr="00F333F6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3241E3" w:rsidRPr="003241E3" w:rsidRDefault="003241E3" w:rsidP="003241E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6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ул. Центральная, 42г</w:t>
            </w:r>
          </w:p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Здание почты </w:t>
            </w:r>
          </w:p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(по согласованию)</w:t>
            </w:r>
          </w:p>
        </w:tc>
      </w:tr>
      <w:tr w:rsidR="003241E3" w:rsidRPr="003241E3" w:rsidTr="00F333F6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3241E3" w:rsidRPr="003241E3" w:rsidRDefault="003241E3" w:rsidP="003241E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6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Шулайкина</w:t>
            </w:r>
            <w:proofErr w:type="spellEnd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, 101</w:t>
            </w:r>
          </w:p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Магазин ИП (по согласованию)</w:t>
            </w:r>
          </w:p>
        </w:tc>
      </w:tr>
      <w:tr w:rsidR="003241E3" w:rsidRPr="003241E3" w:rsidTr="00F333F6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3241E3" w:rsidRPr="003241E3" w:rsidRDefault="003241E3" w:rsidP="003241E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6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ул. Центральная, 42а</w:t>
            </w:r>
          </w:p>
        </w:tc>
        <w:tc>
          <w:tcPr>
            <w:tcW w:w="3543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Магазин ИП (по согласованию)</w:t>
            </w:r>
          </w:p>
        </w:tc>
      </w:tr>
      <w:tr w:rsidR="003241E3" w:rsidRPr="003241E3" w:rsidTr="00F333F6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3241E3" w:rsidRPr="003241E3" w:rsidRDefault="003241E3" w:rsidP="003241E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6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ул. Ленина, 80а</w:t>
            </w:r>
          </w:p>
        </w:tc>
        <w:tc>
          <w:tcPr>
            <w:tcW w:w="3543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Магазин ИП (по согласованию)</w:t>
            </w:r>
          </w:p>
        </w:tc>
      </w:tr>
      <w:tr w:rsidR="003241E3" w:rsidRPr="003241E3" w:rsidTr="00F333F6">
        <w:trPr>
          <w:trHeight w:val="300"/>
        </w:trPr>
        <w:tc>
          <w:tcPr>
            <w:tcW w:w="720" w:type="dxa"/>
            <w:vMerge/>
            <w:shd w:val="clear" w:color="auto" w:fill="auto"/>
          </w:tcPr>
          <w:p w:rsidR="003241E3" w:rsidRPr="003241E3" w:rsidRDefault="003241E3" w:rsidP="003241E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6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Шулайкина</w:t>
            </w:r>
            <w:proofErr w:type="spellEnd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, 37</w:t>
            </w:r>
          </w:p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Магазин ИП (по согласованию)</w:t>
            </w:r>
          </w:p>
        </w:tc>
      </w:tr>
      <w:tr w:rsidR="003241E3" w:rsidRPr="003241E3" w:rsidTr="00F333F6">
        <w:trPr>
          <w:trHeight w:val="390"/>
        </w:trPr>
        <w:tc>
          <w:tcPr>
            <w:tcW w:w="720" w:type="dxa"/>
            <w:vMerge/>
            <w:shd w:val="clear" w:color="auto" w:fill="auto"/>
          </w:tcPr>
          <w:p w:rsidR="003241E3" w:rsidRPr="003241E3" w:rsidRDefault="003241E3" w:rsidP="003241E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036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Старый </w:t>
            </w:r>
            <w:proofErr w:type="spellStart"/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Аманак</w:t>
            </w:r>
            <w:proofErr w:type="spellEnd"/>
          </w:p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41E3">
              <w:rPr>
                <w:rFonts w:ascii="Times New Roman" w:eastAsia="Calibri" w:hAnsi="Times New Roman" w:cs="Times New Roman"/>
                <w:sz w:val="18"/>
                <w:szCs w:val="18"/>
              </w:rPr>
              <w:t>Остановки общественного транспорта, расположенные в селе</w:t>
            </w:r>
          </w:p>
          <w:p w:rsidR="003241E3" w:rsidRPr="003241E3" w:rsidRDefault="003241E3" w:rsidP="00324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241E3" w:rsidRPr="003241E3" w:rsidRDefault="003241E3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86795" w:rsidRDefault="00F86795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86795" w:rsidRDefault="00F86795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204A" w:rsidRDefault="00B1204A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204A" w:rsidRDefault="00B1204A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1204A" w:rsidRDefault="00B1204A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86795" w:rsidRPr="00F86795" w:rsidRDefault="00F86795" w:rsidP="00975786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795" w:rsidRPr="00F86795" w:rsidRDefault="00F86795" w:rsidP="009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 </w:t>
      </w:r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РОССИЙСКАЯ ФЕДЕРАЦИЯ</w:t>
      </w:r>
    </w:p>
    <w:p w:rsidR="00F86795" w:rsidRPr="00F86795" w:rsidRDefault="00F86795" w:rsidP="009757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АДМИНИСТРАЦИЯ</w:t>
      </w:r>
    </w:p>
    <w:p w:rsidR="00F86795" w:rsidRPr="00F86795" w:rsidRDefault="00F86795" w:rsidP="009757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СЕЛЬСКОГО ПОСЕЛЕНИЯ</w:t>
      </w:r>
    </w:p>
    <w:p w:rsidR="00F86795" w:rsidRPr="00F86795" w:rsidRDefault="00F86795" w:rsidP="009757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СТАРЫЙ АМАНАК</w:t>
      </w:r>
    </w:p>
    <w:p w:rsidR="00F86795" w:rsidRPr="00F86795" w:rsidRDefault="00F86795" w:rsidP="009757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РАЙОНА</w:t>
      </w:r>
    </w:p>
    <w:p w:rsidR="00F86795" w:rsidRPr="00F86795" w:rsidRDefault="00F86795" w:rsidP="009757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ПОХВИСТНЕВСКИЙ</w:t>
      </w:r>
    </w:p>
    <w:p w:rsidR="00F86795" w:rsidRPr="00F86795" w:rsidRDefault="00F86795" w:rsidP="009757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САМАРСКОЙ ОБЛАСТИ</w:t>
      </w:r>
    </w:p>
    <w:p w:rsidR="00F86795" w:rsidRPr="00F86795" w:rsidRDefault="00F86795" w:rsidP="009757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6795" w:rsidRPr="00F86795" w:rsidRDefault="00F86795" w:rsidP="009757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F867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F867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С Т А Н О В Л Е Н И Е</w:t>
      </w:r>
    </w:p>
    <w:p w:rsidR="00F86795" w:rsidRPr="00F86795" w:rsidRDefault="00F86795" w:rsidP="009757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</w:t>
      </w:r>
      <w:r w:rsidRPr="00F8679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28.07.2023г № 84</w:t>
      </w:r>
    </w:p>
    <w:p w:rsidR="00F86795" w:rsidRPr="00F86795" w:rsidRDefault="00F86795" w:rsidP="009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внесении изменений в Постановление от 12.08.2016 г.  </w:t>
      </w:r>
    </w:p>
    <w:p w:rsidR="00F86795" w:rsidRPr="00F86795" w:rsidRDefault="00F86795" w:rsidP="009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25 </w:t>
      </w:r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«Об утверждении Программы </w:t>
      </w:r>
      <w:proofErr w:type="gramStart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комплексного</w:t>
      </w:r>
      <w:proofErr w:type="gram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F86795" w:rsidRPr="00F86795" w:rsidRDefault="00F86795" w:rsidP="00975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развития систем транспортной инфраструктуры </w:t>
      </w:r>
    </w:p>
    <w:p w:rsidR="00F86795" w:rsidRPr="00F86795" w:rsidRDefault="00F86795" w:rsidP="00975786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сельского</w:t>
      </w:r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поселения </w:t>
      </w:r>
      <w:proofErr w:type="gramStart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Старый</w:t>
      </w:r>
      <w:proofErr w:type="gramEnd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ab/>
      </w:r>
    </w:p>
    <w:p w:rsidR="00F86795" w:rsidRPr="00F86795" w:rsidRDefault="00F86795" w:rsidP="00975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муниципального района</w:t>
      </w:r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Похвистневский</w:t>
      </w:r>
      <w:proofErr w:type="spellEnd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F86795" w:rsidRPr="00F86795" w:rsidRDefault="00F86795" w:rsidP="00975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Самарской области на 2016-2026 годы»</w:t>
      </w:r>
    </w:p>
    <w:p w:rsidR="00F86795" w:rsidRPr="00F86795" w:rsidRDefault="00F86795" w:rsidP="0097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86795" w:rsidRPr="00F86795" w:rsidRDefault="00F86795" w:rsidP="00975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основании решения Собрания представителей сельского поселения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 от 28.01.2016г. №25 «О направлении средств выделенных сельскому поселению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из муниципального дорожного фонда на 2016 год», от 13.01.2017г. №34 «О направлении средств выделенных сельскому поселению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муниципального дорожного фонда на 2017 год», от 23.10.2018 г. № 97 «О направлении средств выделенных</w:t>
      </w:r>
      <w:proofErr w:type="gram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сельскому поселению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муниципального дорожного фонда на 2018 год», от 12.04.2019 г. № 110 «О направлении средств выделенных сельскому поселению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муниципального дорожного фонда на 2019 год», от 18.03.2020 г. № 124 «О направлении средств выделенных сельскому поселению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муниципального дорожного фонда на 2020 год», от 01.04.2022 г. № 62/1 «О направлении средств выделенных сельскому поселению</w:t>
      </w:r>
      <w:proofErr w:type="gram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муниципального дорожного фонда на 2022 год», руководствуясь Уставом сельского поселения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области, Администрация сельского поселения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</w:t>
      </w:r>
    </w:p>
    <w:p w:rsidR="00F86795" w:rsidRPr="00F86795" w:rsidRDefault="00F86795" w:rsidP="0097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6795" w:rsidRPr="00F86795" w:rsidRDefault="00F86795" w:rsidP="0097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ПОСТАНОВЛЯЕТ:</w:t>
      </w:r>
    </w:p>
    <w:p w:rsidR="00F86795" w:rsidRPr="00F86795" w:rsidRDefault="00F86795" w:rsidP="0097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86795" w:rsidRPr="00F86795" w:rsidRDefault="00F86795" w:rsidP="0097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1. Внести следующие изменения в Постановление от 12.08.2016г. № 25 «Об утверждении </w:t>
      </w:r>
      <w:proofErr w:type="gramStart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Программы комплексного развития систем транспортной инфраструктуры сельского поселения</w:t>
      </w:r>
      <w:proofErr w:type="gramEnd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Старый </w:t>
      </w:r>
      <w:proofErr w:type="spellStart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Похвистневский</w:t>
      </w:r>
      <w:proofErr w:type="spellEnd"/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Самарской области на 2016-2026 годы»:</w:t>
      </w:r>
    </w:p>
    <w:p w:rsidR="00F86795" w:rsidRPr="00F86795" w:rsidRDefault="00F86795" w:rsidP="0097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1.1. </w:t>
      </w:r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разделе «1. ПАСПОРТ ПРОГРАММЫ» строку «</w:t>
      </w:r>
      <w:r w:rsidRPr="00F8679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Объемы требуемых капитальных вложений» изложить в следующей редакции:</w:t>
      </w:r>
    </w:p>
    <w:p w:rsidR="00F86795" w:rsidRPr="00F86795" w:rsidRDefault="00F86795" w:rsidP="0097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0"/>
        <w:gridCol w:w="6088"/>
      </w:tblGrid>
      <w:tr w:rsidR="00F86795" w:rsidRPr="00F86795" w:rsidTr="002C6872"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795" w:rsidRPr="00F86795" w:rsidRDefault="00F86795" w:rsidP="009757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F867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Объемы требуемых капитальных вложений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95" w:rsidRPr="00F86795" w:rsidRDefault="00F86795" w:rsidP="0097578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8679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Финансовое обеспечение мероприятий Программы осуществляется за счет средств областного бюджета и средств бюджета сельского поселения в рамках муниципальных  программ. </w:t>
            </w:r>
          </w:p>
          <w:p w:rsidR="00F86795" w:rsidRPr="00F86795" w:rsidRDefault="00F86795" w:rsidP="0097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выполнения  мероприятий Программы необходимо</w:t>
            </w: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40,33</w:t>
            </w: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ублей, в том числе:</w:t>
            </w:r>
          </w:p>
          <w:p w:rsidR="00F86795" w:rsidRPr="00F86795" w:rsidRDefault="00F86795" w:rsidP="0097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2016 году – 21,48 млн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</w:t>
            </w:r>
          </w:p>
          <w:p w:rsidR="00F86795" w:rsidRPr="00F86795" w:rsidRDefault="00F86795" w:rsidP="0097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2017 году – 1,55 млн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ублей;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2018 году – 2,17 млн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ублей;</w:t>
            </w:r>
          </w:p>
          <w:p w:rsidR="00F86795" w:rsidRPr="00F86795" w:rsidRDefault="00F86795" w:rsidP="0097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2019 году – 3,97 млн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ублей;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2020году–</w:t>
            </w:r>
            <w:r w:rsidRPr="00F8679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5,04</w:t>
            </w:r>
            <w:r w:rsidRPr="00F8679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ублей;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2021году–</w:t>
            </w:r>
            <w:r w:rsidRPr="00F8679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1,01</w:t>
            </w:r>
            <w:r w:rsidRPr="00F86795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млн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ублей;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2022 оду – 1,01 млн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.р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ублей</w:t>
            </w:r>
          </w:p>
          <w:p w:rsidR="00F86795" w:rsidRPr="00F86795" w:rsidRDefault="00F86795" w:rsidP="009757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F8679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в 2023 году – </w:t>
            </w:r>
            <w:r w:rsidRPr="00F8679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2,05 </w:t>
            </w:r>
            <w:r w:rsidRPr="00F8679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млн</w:t>
            </w:r>
            <w:proofErr w:type="gramStart"/>
            <w:r w:rsidRPr="00F8679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.р</w:t>
            </w:r>
            <w:proofErr w:type="gramEnd"/>
            <w:r w:rsidRPr="00F8679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ублей</w:t>
            </w:r>
          </w:p>
          <w:p w:rsidR="00F86795" w:rsidRPr="00F86795" w:rsidRDefault="00F86795" w:rsidP="0097578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F8679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в 2024-2026 годах – </w:t>
            </w:r>
            <w:r w:rsidRPr="00F86795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 2,05</w:t>
            </w:r>
            <w:r w:rsidRPr="00F8679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 млн</w:t>
            </w:r>
            <w:proofErr w:type="gramStart"/>
            <w:r w:rsidRPr="00F8679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.р</w:t>
            </w:r>
            <w:proofErr w:type="gramEnd"/>
            <w:r w:rsidRPr="00F8679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ублей</w:t>
            </w:r>
          </w:p>
          <w:p w:rsidR="00F86795" w:rsidRPr="00F86795" w:rsidRDefault="00F86795" w:rsidP="0097578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F86795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</w:tbl>
    <w:p w:rsidR="00F86795" w:rsidRPr="00F86795" w:rsidRDefault="00F86795" w:rsidP="00975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6795" w:rsidRPr="00F86795" w:rsidRDefault="00F86795" w:rsidP="0097578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В разделе «6. </w:t>
      </w:r>
      <w:proofErr w:type="gramStart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Оценка объемов и источников финансирования мероприятий развития транспортной инфраструктуры сельского поселения Старый </w:t>
      </w:r>
      <w:proofErr w:type="spellStart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.» таблицу «Таблица Распределение объёма инвестиций на период реализации ПТР сельского поселения Старый </w:t>
      </w:r>
      <w:proofErr w:type="spellStart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>, млн. руб.» изложить в следующей редакции:</w:t>
      </w:r>
      <w:proofErr w:type="gramEnd"/>
    </w:p>
    <w:p w:rsidR="00F86795" w:rsidRPr="00F86795" w:rsidRDefault="00F86795" w:rsidP="009757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</w:pPr>
    </w:p>
    <w:p w:rsidR="00F86795" w:rsidRPr="00F86795" w:rsidRDefault="00F86795" w:rsidP="009757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color w:val="000000"/>
          <w:spacing w:val="-1"/>
          <w:sz w:val="18"/>
          <w:szCs w:val="18"/>
          <w:lang w:eastAsia="ru-RU"/>
        </w:rPr>
        <w:t xml:space="preserve">Таблица Распределение объёма инвестиций на период реализации ПТР сельского </w:t>
      </w:r>
      <w:r w:rsidRPr="00F867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поселения Старый </w:t>
      </w:r>
      <w:proofErr w:type="spellStart"/>
      <w:r w:rsidRPr="00F867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, млн</w:t>
      </w:r>
      <w:proofErr w:type="gramStart"/>
      <w:r w:rsidRPr="00F867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.р</w:t>
      </w:r>
      <w:proofErr w:type="gramEnd"/>
      <w:r w:rsidRPr="00F8679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уб.</w:t>
      </w:r>
    </w:p>
    <w:p w:rsidR="00F86795" w:rsidRPr="00F86795" w:rsidRDefault="00F86795" w:rsidP="0097578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2569"/>
        <w:gridCol w:w="848"/>
        <w:gridCol w:w="92"/>
        <w:gridCol w:w="562"/>
        <w:gridCol w:w="654"/>
        <w:gridCol w:w="654"/>
        <w:gridCol w:w="653"/>
        <w:gridCol w:w="654"/>
        <w:gridCol w:w="654"/>
        <w:gridCol w:w="654"/>
        <w:gridCol w:w="940"/>
        <w:gridCol w:w="940"/>
      </w:tblGrid>
      <w:tr w:rsidR="00F86795" w:rsidRPr="00F86795" w:rsidTr="002C6872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Виды услуг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Инвестиции на реализацию программы</w:t>
            </w:r>
          </w:p>
        </w:tc>
      </w:tr>
      <w:tr w:rsidR="00F86795" w:rsidRPr="00F86795" w:rsidTr="002C6872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-1242" w:firstLine="12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2021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</w:t>
            </w:r>
          </w:p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2024-2026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F86795" w:rsidRPr="00F86795" w:rsidTr="002C6872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дорог</w:t>
            </w:r>
          </w:p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сетидорожной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21,48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40,33</w:t>
            </w:r>
          </w:p>
        </w:tc>
      </w:tr>
      <w:tr w:rsidR="00F86795" w:rsidRPr="00F86795" w:rsidTr="002C6872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86795" w:rsidRPr="00F86795" w:rsidTr="002C6872">
        <w:trPr>
          <w:trHeight w:hRule="exact" w:val="28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дорог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ind w:left="-37"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795" w:rsidRPr="00F86795" w:rsidRDefault="00F86795" w:rsidP="0097578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86795" w:rsidRPr="00F86795" w:rsidRDefault="00F86795" w:rsidP="0097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textWrapping" w:clear="all"/>
      </w:r>
      <w:r w:rsidRPr="00F8679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1.3. В разделе «3. Прогноз транспортного спроса, изменения объемов и характера передвижения населения и перевозов груза на территории сельского поселения Старый </w:t>
      </w:r>
      <w:proofErr w:type="spellStart"/>
      <w:r w:rsidRPr="00F8679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 таблицу «ПРОГРАММА ИНВЕСТИЦИОННЫХ ПРОЕКТОВ ОБЕСПЕЧИВАЮЩИХ ДОСТИЖЕНИЕ ЦЕЛЕВЫХ ПОКАЗАТЕЛЕЙ» изложить в следующей редакции»:</w:t>
      </w:r>
    </w:p>
    <w:p w:rsidR="00F86795" w:rsidRPr="00F86795" w:rsidRDefault="00F86795" w:rsidP="0097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86795" w:rsidRPr="00F86795" w:rsidRDefault="00F86795" w:rsidP="0097578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Общие данные по уличной и дорожной сети в пределах сельского поселения.</w:t>
      </w:r>
    </w:p>
    <w:p w:rsidR="00F86795" w:rsidRPr="00F86795" w:rsidRDefault="00F86795" w:rsidP="00975786">
      <w:pPr>
        <w:spacing w:after="0" w:line="240" w:lineRule="auto"/>
        <w:ind w:firstLine="284"/>
        <w:rPr>
          <w:rFonts w:ascii="Times New Roman" w:eastAsia="Arial" w:hAnsi="Times New Roman" w:cs="Times New Roman"/>
          <w:b/>
          <w:sz w:val="18"/>
          <w:szCs w:val="18"/>
          <w:lang w:eastAsia="zh-CN"/>
        </w:rPr>
      </w:pPr>
    </w:p>
    <w:tbl>
      <w:tblPr>
        <w:tblW w:w="9567" w:type="dxa"/>
        <w:tblInd w:w="-5" w:type="dxa"/>
        <w:tblLayout w:type="fixed"/>
        <w:tblLook w:val="04A0"/>
      </w:tblPr>
      <w:tblGrid>
        <w:gridCol w:w="543"/>
        <w:gridCol w:w="5061"/>
        <w:gridCol w:w="1655"/>
        <w:gridCol w:w="2308"/>
      </w:tblGrid>
      <w:tr w:rsidR="00F86795" w:rsidRPr="00F86795" w:rsidTr="002C687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Показатели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 xml:space="preserve">Ед. </w:t>
            </w:r>
            <w:proofErr w:type="spellStart"/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изм</w:t>
            </w:r>
            <w:proofErr w:type="spellEnd"/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Данные на 2023г.</w:t>
            </w:r>
          </w:p>
        </w:tc>
      </w:tr>
      <w:tr w:rsidR="00F86795" w:rsidRPr="00F86795" w:rsidTr="002C687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Общее протяжение уличной сети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км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229,22</w:t>
            </w:r>
          </w:p>
        </w:tc>
      </w:tr>
      <w:tr w:rsidR="00F86795" w:rsidRPr="00F86795" w:rsidTr="002C687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Общая площадь уличной сети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тыс. м</w:t>
            </w:r>
            <w:proofErr w:type="gramStart"/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zh-CN"/>
              </w:rPr>
              <w:t>394,32</w:t>
            </w:r>
          </w:p>
        </w:tc>
      </w:tr>
      <w:tr w:rsidR="00F86795" w:rsidRPr="00F86795" w:rsidTr="002C687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Плотность улично-дорожной сети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км/км</w:t>
            </w:r>
            <w:proofErr w:type="gramStart"/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zh-CN"/>
              </w:rPr>
              <w:t>0,25</w:t>
            </w:r>
          </w:p>
        </w:tc>
      </w:tr>
      <w:tr w:rsidR="00F86795" w:rsidRPr="00F86795" w:rsidTr="002C6872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Площадь застроенной территории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км</w:t>
            </w:r>
            <w:proofErr w:type="gramStart"/>
            <w:r w:rsidRPr="00F86795">
              <w:rPr>
                <w:rFonts w:ascii="Times New Roman" w:eastAsia="Arial" w:hAnsi="Times New Roman" w:cs="Times New Roman"/>
                <w:sz w:val="18"/>
                <w:szCs w:val="18"/>
                <w:lang w:eastAsia="zh-CN"/>
              </w:rPr>
              <w:t>2</w:t>
            </w:r>
            <w:proofErr w:type="gramEnd"/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86795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zh-CN"/>
              </w:rPr>
              <w:t>0.47960</w:t>
            </w:r>
          </w:p>
        </w:tc>
      </w:tr>
    </w:tbl>
    <w:p w:rsidR="00F86795" w:rsidRPr="00F86795" w:rsidRDefault="00F86795" w:rsidP="00975786">
      <w:pPr>
        <w:spacing w:after="0" w:line="240" w:lineRule="auto"/>
        <w:jc w:val="center"/>
        <w:rPr>
          <w:rFonts w:ascii="Calibri" w:eastAsia="Arial" w:hAnsi="Calibri" w:cs="Calibri"/>
          <w:sz w:val="18"/>
          <w:szCs w:val="18"/>
          <w:lang w:eastAsia="zh-CN"/>
        </w:rPr>
      </w:pPr>
    </w:p>
    <w:p w:rsidR="00F86795" w:rsidRPr="00F86795" w:rsidRDefault="00F86795" w:rsidP="00975786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18"/>
          <w:szCs w:val="18"/>
          <w:lang w:eastAsia="zh-CN"/>
        </w:rPr>
      </w:pPr>
      <w:r w:rsidRPr="00F86795">
        <w:rPr>
          <w:rFonts w:ascii="Times New Roman" w:eastAsia="Arial" w:hAnsi="Times New Roman" w:cs="Times New Roman"/>
          <w:b/>
          <w:sz w:val="18"/>
          <w:szCs w:val="18"/>
          <w:lang w:eastAsia="zh-CN"/>
        </w:rPr>
        <w:t>Анализ современной обеспеченности объектами транспортной инфраструктуры</w:t>
      </w:r>
    </w:p>
    <w:p w:rsidR="00F86795" w:rsidRPr="00F86795" w:rsidRDefault="00F86795" w:rsidP="00975786">
      <w:pPr>
        <w:spacing w:after="0" w:line="240" w:lineRule="auto"/>
        <w:ind w:firstLine="284"/>
        <w:jc w:val="both"/>
        <w:rPr>
          <w:rFonts w:ascii="Times New Roman" w:eastAsia="Arial" w:hAnsi="Times New Roman" w:cs="Times New Roman"/>
          <w:b/>
          <w:sz w:val="18"/>
          <w:szCs w:val="18"/>
          <w:lang w:eastAsia="zh-CN"/>
        </w:rPr>
      </w:pPr>
    </w:p>
    <w:p w:rsidR="00F86795" w:rsidRPr="00F86795" w:rsidRDefault="00F86795" w:rsidP="0097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За последние 15 лет интенсивность движения автотранспорта увеличилась в 3 раза,   количество автотранспорта в личном пользовании возросло в 4 раза, а площадь дорог осталась на прежнем уровне.</w:t>
      </w:r>
    </w:p>
    <w:p w:rsidR="00F86795" w:rsidRPr="00F86795" w:rsidRDefault="00F86795" w:rsidP="00975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</w:pPr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zh-CN"/>
        </w:rPr>
        <w:t>В связи с ростом количества автотранспорта возросла интенсивность движения по улично-дорожной сети и, соответственно, возрос износ покрытия дорог.</w:t>
      </w:r>
    </w:p>
    <w:p w:rsidR="00F86795" w:rsidRPr="00F86795" w:rsidRDefault="00F86795" w:rsidP="009757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Общая протяженность дорожно-уличной сети в населенных пунктах сельского поселения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составляет (км.) – 229,22км</w:t>
      </w:r>
      <w:proofErr w:type="gram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</w:t>
      </w:r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proofErr w:type="gram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том числе 13,25 км. с асфальтобетонным покрытием. Данные о площади дорожной сети и ее состоянии, протяженности дорог по типам покрытия в сельском поселении </w:t>
      </w:r>
      <w:proofErr w:type="spellStart"/>
      <w:proofErr w:type="gram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поселении</w:t>
      </w:r>
      <w:proofErr w:type="spellEnd"/>
      <w:proofErr w:type="gram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Старый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приведены в Таблице.</w:t>
      </w:r>
    </w:p>
    <w:p w:rsidR="00F86795" w:rsidRPr="00F3173E" w:rsidRDefault="00F86795" w:rsidP="00F31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F86795" w:rsidRPr="00F3173E" w:rsidSect="00433C26">
          <w:headerReference w:type="default" r:id="rId7"/>
          <w:pgSz w:w="11906" w:h="16838"/>
          <w:pgMar w:top="1134" w:right="566" w:bottom="426" w:left="1134" w:header="709" w:footer="709" w:gutter="0"/>
          <w:cols w:space="708"/>
          <w:docGrid w:linePitch="360"/>
        </w:sectPr>
      </w:pPr>
      <w:r w:rsidRPr="00F8679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 учетом  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F86795" w:rsidRPr="00F86795" w:rsidRDefault="00F86795" w:rsidP="009757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kern w:val="2"/>
          <w:sz w:val="18"/>
          <w:szCs w:val="18"/>
          <w:lang w:eastAsia="ar-SA"/>
        </w:rPr>
      </w:pPr>
      <w:r w:rsidRPr="00F86795">
        <w:rPr>
          <w:rFonts w:ascii="Times New Roman" w:eastAsia="Times New Roman" w:hAnsi="Times New Roman" w:cs="Times New Roman"/>
          <w:b/>
          <w:spacing w:val="-1"/>
          <w:kern w:val="2"/>
          <w:sz w:val="18"/>
          <w:szCs w:val="18"/>
          <w:lang w:eastAsia="ar-SA"/>
        </w:rPr>
        <w:lastRenderedPageBreak/>
        <w:t xml:space="preserve">ПРОГРАММА ИНВЕСТИЦИОННЫХ ПРОЕКТОВ, </w:t>
      </w:r>
    </w:p>
    <w:p w:rsidR="00F86795" w:rsidRPr="00F86795" w:rsidRDefault="00F86795" w:rsidP="00F317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kern w:val="2"/>
          <w:sz w:val="18"/>
          <w:szCs w:val="18"/>
          <w:lang w:eastAsia="ar-SA"/>
        </w:rPr>
      </w:pPr>
      <w:r w:rsidRPr="00F86795">
        <w:rPr>
          <w:rFonts w:ascii="Times New Roman" w:eastAsia="Times New Roman" w:hAnsi="Times New Roman" w:cs="Times New Roman"/>
          <w:b/>
          <w:spacing w:val="-1"/>
          <w:kern w:val="2"/>
          <w:sz w:val="18"/>
          <w:szCs w:val="18"/>
          <w:lang w:eastAsia="ar-SA"/>
        </w:rPr>
        <w:t>ОБЕСПЕЧИВАЮЩИХ ДОСТИЖЕНИЕ ЦЕЛЕВЫХ ПОКАЗАТЕЛЕЙ</w:t>
      </w:r>
    </w:p>
    <w:p w:rsidR="00F86795" w:rsidRPr="00F86795" w:rsidRDefault="00F86795" w:rsidP="00975786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178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Программа инвестиционных проектов  </w:t>
      </w:r>
      <w:proofErr w:type="spellStart"/>
      <w:r w:rsidRPr="00F8679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улично</w:t>
      </w:r>
      <w:proofErr w:type="spellEnd"/>
      <w:r w:rsidRPr="00F8679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– дорожной сети сельского поселения </w:t>
      </w:r>
      <w:proofErr w:type="gramStart"/>
      <w:r w:rsidRPr="00F8679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Старый</w:t>
      </w:r>
      <w:proofErr w:type="gramEnd"/>
      <w:r w:rsidRPr="00F8679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Pr="00F8679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Аманак</w:t>
      </w:r>
      <w:proofErr w:type="spellEnd"/>
    </w:p>
    <w:p w:rsidR="00F86795" w:rsidRPr="00F86795" w:rsidRDefault="00F86795" w:rsidP="00975786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178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86795" w:rsidRPr="00F86795" w:rsidRDefault="00F86795" w:rsidP="00975786">
      <w:pPr>
        <w:widowControl w:val="0"/>
        <w:shd w:val="clear" w:color="auto" w:fill="FFFFFF"/>
        <w:tabs>
          <w:tab w:val="left" w:pos="1080"/>
        </w:tabs>
        <w:suppressAutoHyphens/>
        <w:autoSpaceDE w:val="0"/>
        <w:spacing w:after="0" w:line="240" w:lineRule="auto"/>
        <w:ind w:left="178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1341" w:type="dxa"/>
        <w:tblInd w:w="-1168" w:type="dxa"/>
        <w:tblLayout w:type="fixed"/>
        <w:tblLook w:val="00A0"/>
      </w:tblPr>
      <w:tblGrid>
        <w:gridCol w:w="526"/>
        <w:gridCol w:w="32"/>
        <w:gridCol w:w="1002"/>
        <w:gridCol w:w="850"/>
        <w:gridCol w:w="1942"/>
        <w:gridCol w:w="13"/>
        <w:gridCol w:w="739"/>
        <w:gridCol w:w="818"/>
        <w:gridCol w:w="741"/>
        <w:gridCol w:w="671"/>
        <w:gridCol w:w="13"/>
        <w:gridCol w:w="638"/>
        <w:gridCol w:w="13"/>
        <w:gridCol w:w="696"/>
        <w:gridCol w:w="13"/>
        <w:gridCol w:w="695"/>
        <w:gridCol w:w="13"/>
        <w:gridCol w:w="568"/>
        <w:gridCol w:w="583"/>
        <w:gridCol w:w="26"/>
        <w:gridCol w:w="749"/>
      </w:tblGrid>
      <w:tr w:rsidR="00F86795" w:rsidRPr="00F86795" w:rsidTr="00975786">
        <w:trPr>
          <w:trHeight w:val="362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автодороги (улицы)</w:t>
            </w:r>
          </w:p>
        </w:tc>
        <w:tc>
          <w:tcPr>
            <w:tcW w:w="622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капитальных вложений по годам,  млн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ублей 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31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2024-2026</w:t>
            </w:r>
          </w:p>
        </w:tc>
      </w:tr>
      <w:tr w:rsidR="00F86795" w:rsidRPr="00F86795" w:rsidTr="00975786">
        <w:trPr>
          <w:trHeight w:val="30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F86795" w:rsidRPr="00F86795" w:rsidTr="00975786">
        <w:trPr>
          <w:trHeight w:val="331"/>
        </w:trPr>
        <w:tc>
          <w:tcPr>
            <w:tcW w:w="941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Ремонт дорог местного значения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975786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улично-дор.сети</w:t>
            </w:r>
            <w:proofErr w:type="spellEnd"/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с.С.Аманак</w:t>
            </w:r>
            <w:proofErr w:type="spellEnd"/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ул</w:t>
            </w:r>
            <w:proofErr w:type="gramStart"/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енина протяженность 2179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975786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 м</w:t>
              </w:r>
            </w:smartTag>
          </w:p>
          <w:p w:rsidR="00F86795" w:rsidRPr="00975786" w:rsidRDefault="00F86795" w:rsidP="00975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протяженность 1350м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975786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7 м</w:t>
              </w:r>
            </w:smartTag>
          </w:p>
          <w:p w:rsidR="00F86795" w:rsidRPr="00975786" w:rsidRDefault="00F86795" w:rsidP="00975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</w:t>
            </w:r>
            <w:proofErr w:type="gramStart"/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.Ц</w:t>
            </w:r>
            <w:proofErr w:type="gramEnd"/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ентральная протяженность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975786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800 м</w:t>
              </w:r>
            </w:smartTag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ширина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975786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 м</w:t>
              </w:r>
            </w:smartTag>
          </w:p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left="360" w:right="-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20,3660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Ямочный ремонт,</w:t>
            </w:r>
            <w:r w:rsidRPr="009757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Ленина — от дома № 2а до дома № 117 Протяженность 2200м</w:t>
            </w:r>
          </w:p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7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Ямочный  ремонт</w:t>
            </w:r>
            <w:r w:rsidRPr="009757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Протяженность 850м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автомобильной дороги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ентральная от центра (пересечение с ул.Ленина ) до д.№67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800 м</w:t>
              </w:r>
            </w:smartTag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автомобильной дороги от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.Л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енина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дома №2а до дома №117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полощадь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1150 м2</w:t>
              </w:r>
            </w:smartTag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0,9975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0,9975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автомобильной дороги от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адовая 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дома №24 до дома №59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полощадь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900 м</w:t>
              </w:r>
            </w:smartTag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4,5 м</w:t>
              </w:r>
            </w:smartTag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0,5516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0,5516 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автомобильной дороги   укрепление обочин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ентральная в с. Новый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 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полощадь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2400 м2</w:t>
              </w:r>
            </w:smartTag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0,0825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CC00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0,0825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Центральная в с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 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полощадь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2400 м2</w:t>
              </w:r>
            </w:smartTag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2,0850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315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от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адовая до  ул.Ленина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области.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1,0878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315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от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адовая до  ул.Ленина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2100 м</w:t>
              </w:r>
            </w:smartTag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left="360" w:right="-4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2,8775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279"/>
        </w:trPr>
        <w:tc>
          <w:tcPr>
            <w:tcW w:w="5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  от д.№45 дл ул.Ленина до дома №116, ширина 4,5м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500 м</w:t>
              </w:r>
            </w:smartTag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  от д.№4 дл ул.Ленина до дома №26, ширина 4,5м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500 м</w:t>
              </w:r>
            </w:smartTag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0,8398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0,8398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219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ентральная  от дома №2А до дома №20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 м</w:t>
              </w:r>
            </w:smartTag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ширина 4,5м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0,1866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19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рестьянская от дома №2 до дома №18 , ширина 4,5м 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300 м</w:t>
              </w:r>
            </w:smartTag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0,2799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0,2799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245"/>
        </w:trPr>
        <w:tc>
          <w:tcPr>
            <w:tcW w:w="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оветская от дома №1 до дома №96 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протяженность –1400,м. ,ширина 4,5м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1,6094</w:t>
            </w:r>
          </w:p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249"/>
        </w:trPr>
        <w:tc>
          <w:tcPr>
            <w:tcW w:w="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 автомобильной дороги по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озлова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Самрской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</w:t>
            </w: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 400 м"/>
              </w:smartTagPr>
              <w:r w:rsidRPr="00F8679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1 400 м</w:t>
              </w:r>
            </w:smartTag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2,1273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2,1273</w:t>
            </w:r>
          </w:p>
          <w:p w:rsidR="00F86795" w:rsidRPr="00F86795" w:rsidRDefault="00F86795" w:rsidP="0097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(субсидии из обл. бюджета -</w:t>
            </w: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2 093 224,0 </w:t>
            </w: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рублей;</w:t>
            </w:r>
          </w:p>
          <w:p w:rsidR="00F86795" w:rsidRPr="00F86795" w:rsidRDefault="00F86795" w:rsidP="0097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 – 34 037,0 руб.)</w:t>
            </w:r>
          </w:p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местного значения по </w:t>
            </w:r>
            <w:proofErr w:type="spellStart"/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spellEnd"/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(устройство тротуара от дома 82 до дома 104) в с.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подстилающих и выравнивающих слоев оснований из песка</w:t>
            </w:r>
          </w:p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оснований толщиной 12 см под тротуары из кирпичного или известнякового щебня</w:t>
            </w:r>
          </w:p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Устройство асфальтобетонных  покрытий дорожек и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тротуаров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однослойных из литой мелкозернистой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асфальто-бетонной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смеси толщиной 3 см </w:t>
            </w:r>
          </w:p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бортовых камней бетонных</w:t>
            </w:r>
          </w:p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1 016 260,16 руб. </w:t>
            </w:r>
            <w:r w:rsidRPr="00F867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(субсидии из обл. бюджета -</w:t>
            </w: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1 000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,00 рублей;</w:t>
            </w:r>
          </w:p>
          <w:p w:rsidR="00F86795" w:rsidRPr="00F86795" w:rsidRDefault="00F86795" w:rsidP="0097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 – 16 260,16руб.)</w:t>
            </w:r>
          </w:p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автомобильной дороги по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.Ш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улайкина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 дома № 77 до дома №87 протяженностью 200 м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1 010 101,01 руб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.(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субсидии из обл. бюджета -1 000 000 руб. </w:t>
            </w:r>
          </w:p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местный бюджет </w:t>
            </w: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–    10 101,01 руб.)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1249"/>
        </w:trPr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поселение 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автомобильной дороги местного значения по ул</w:t>
            </w:r>
            <w:proofErr w:type="gram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еленая от дома №108 до ул. Мичурина  протяженностью 100м, по ул.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Шулайкина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дома №77  протяженностью 295 м ( устройство тротуара) в с.Старый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поселенияСтарый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Самарской области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2053 388,09 (субсидии из обл. бюджета -2 000 000,0 </w:t>
            </w:r>
            <w:proofErr w:type="spellStart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 -53 388,09руб.)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6795" w:rsidRPr="00F86795" w:rsidTr="00975786">
        <w:trPr>
          <w:trHeight w:val="298"/>
        </w:trPr>
        <w:tc>
          <w:tcPr>
            <w:tcW w:w="435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разделу "Ремонт дорог":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21,48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2,05</w:t>
            </w:r>
          </w:p>
        </w:tc>
      </w:tr>
      <w:tr w:rsidR="00F86795" w:rsidRPr="00F86795" w:rsidTr="00975786">
        <w:trPr>
          <w:trHeight w:val="298"/>
        </w:trPr>
        <w:tc>
          <w:tcPr>
            <w:tcW w:w="43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муниципальной целевой Программе:</w:t>
            </w:r>
          </w:p>
        </w:tc>
        <w:tc>
          <w:tcPr>
            <w:tcW w:w="7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40,33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21,48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2,17</w:t>
            </w:r>
          </w:p>
        </w:tc>
        <w:tc>
          <w:tcPr>
            <w:tcW w:w="6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3,97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1,01</w:t>
            </w:r>
          </w:p>
        </w:tc>
        <w:tc>
          <w:tcPr>
            <w:tcW w:w="6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795" w:rsidRPr="00F86795" w:rsidRDefault="00F86795" w:rsidP="00975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867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2,05</w:t>
            </w:r>
          </w:p>
        </w:tc>
      </w:tr>
    </w:tbl>
    <w:p w:rsidR="00F86795" w:rsidRPr="00F86795" w:rsidRDefault="00F86795" w:rsidP="0097578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6795" w:rsidRPr="00F86795" w:rsidRDefault="00F86795" w:rsidP="0097578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Опубликовать настоящее Постановление в газете «</w:t>
      </w:r>
      <w:proofErr w:type="spellStart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Аманакские</w:t>
      </w:r>
      <w:proofErr w:type="spellEnd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Вести» и на официальном сайте Администрации сельского поселения Старый </w:t>
      </w:r>
      <w:proofErr w:type="spellStart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сети Интернет.</w:t>
      </w:r>
    </w:p>
    <w:p w:rsidR="00F86795" w:rsidRPr="00F86795" w:rsidRDefault="00F86795" w:rsidP="0097578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proofErr w:type="gramStart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F86795" w:rsidRPr="00F86795" w:rsidRDefault="00F86795" w:rsidP="0097578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>4.Настоящее постановление вступает в силу с момента его официального опубликования.</w:t>
      </w:r>
    </w:p>
    <w:p w:rsidR="00F86795" w:rsidRPr="00F86795" w:rsidRDefault="00F86795" w:rsidP="00975786">
      <w:pPr>
        <w:tabs>
          <w:tab w:val="left" w:pos="3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86795" w:rsidRPr="00F86795" w:rsidRDefault="00F86795" w:rsidP="00975786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9757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F867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Глава  поселения                                                                      Т.А.Ефремова</w:t>
      </w:r>
    </w:p>
    <w:p w:rsidR="00F86795" w:rsidRPr="00F86795" w:rsidRDefault="00F86795" w:rsidP="00F86795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95" w:rsidRPr="00F86795" w:rsidRDefault="00F86795" w:rsidP="00F86795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95" w:rsidRPr="00F86795" w:rsidRDefault="00F86795" w:rsidP="00F86795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95" w:rsidRPr="00F86795" w:rsidRDefault="00F86795" w:rsidP="00F86795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95" w:rsidRPr="003241E3" w:rsidRDefault="00F86795" w:rsidP="003241E3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A06A7" w:rsidRPr="00F3173E" w:rsidRDefault="003241E3" w:rsidP="00F3173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41E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1A06A7" w:rsidRPr="00F3173E" w:rsidRDefault="001A06A7" w:rsidP="00F3173E">
      <w:pPr>
        <w:spacing w:line="240" w:lineRule="auto"/>
        <w:rPr>
          <w:sz w:val="18"/>
          <w:szCs w:val="18"/>
        </w:rPr>
      </w:pPr>
      <w:r w:rsidRPr="00F3173E">
        <w:rPr>
          <w:noProof/>
          <w:sz w:val="18"/>
          <w:szCs w:val="18"/>
          <w:lang w:eastAsia="ru-RU"/>
        </w:rPr>
        <w:drawing>
          <wp:inline distT="0" distB="0" distL="0" distR="0">
            <wp:extent cx="4476750" cy="2936748"/>
            <wp:effectExtent l="19050" t="0" r="0" b="0"/>
            <wp:docPr id="1" name="Рисунок 1" descr="C:\Users\Админ\Pictures\Вакан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Ваканси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79" cy="294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A7" w:rsidRPr="001A06A7" w:rsidRDefault="001A06A7" w:rsidP="00F3173E">
      <w:pPr>
        <w:spacing w:after="160" w:line="240" w:lineRule="auto"/>
        <w:rPr>
          <w:rFonts w:ascii="Calibri" w:eastAsia="Calibri" w:hAnsi="Calibri" w:cs="Times New Roman"/>
        </w:rPr>
      </w:pPr>
      <w:r w:rsidRPr="00F3173E">
        <w:rPr>
          <w:rFonts w:ascii="Calibri" w:eastAsia="Calibri" w:hAnsi="Calibri" w:cs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8" name="Рисунок 6" descr="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Мошенники научились похищать деньги без данных карты - по QR-коду</w:t>
      </w:r>
      <w:r w:rsidRPr="00F3173E">
        <w:rPr>
          <w:rFonts w:ascii="Arial" w:eastAsia="Calibri" w:hAnsi="Arial" w:cs="Arial"/>
          <w:color w:val="000000"/>
          <w:sz w:val="18"/>
          <w:szCs w:val="18"/>
        </w:rPr>
        <w:br/>
      </w:r>
      <w:r w:rsidRPr="00F3173E">
        <w:rPr>
          <w:rFonts w:ascii="Arial" w:eastAsia="Calibri" w:hAnsi="Arial" w:cs="Arial"/>
          <w:color w:val="000000"/>
          <w:sz w:val="18"/>
          <w:szCs w:val="18"/>
        </w:rPr>
        <w:br/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Дело в том, что в мобильном приложении банков можно сгенерировать QR-код на определённую сумму, поднести его к сканеру в банкомате и снять наличные. </w:t>
      </w:r>
      <w:proofErr w:type="spellStart"/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ПИН-код</w:t>
      </w:r>
      <w:proofErr w:type="spellEnd"/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при этом вводить не нужно, чем и пользуются злоумышленники.</w:t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>Как сообщили в Центробанке, схема обмана выглядит так:</w:t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3173E">
        <w:rPr>
          <w:rFonts w:ascii="Arial" w:eastAsia="Calibri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5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📞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они звонят клиентам банков под видом сотрудников</w:t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3173E">
        <w:rPr>
          <w:rFonts w:ascii="Arial" w:eastAsia="Calibri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4" descr="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🗣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сообщают о якобы поступившем запросе на снятие денег со счёта</w:t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3173E">
        <w:rPr>
          <w:rFonts w:ascii="Arial" w:eastAsia="Calibri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3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затем просят прислать QR-код, чтобы «отменить операцию»</w:t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3173E">
        <w:rPr>
          <w:rFonts w:ascii="Arial" w:eastAsia="Calibri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2" descr="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👛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и снимают деньги с помощью полученного QR через банкомат</w:t>
      </w:r>
      <w:proofErr w:type="gramStart"/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>М</w:t>
      </w:r>
      <w:proofErr w:type="gramEnd"/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ногие люди относятся к QR-коду как к безобидному изображению и не знают, что с его помощью можно снять наличные.</w:t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3173E">
        <w:rPr>
          <w:rFonts w:ascii="Arial" w:eastAsia="Calibri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‼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173E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Важно помнить: настоящие сотрудники банков никогда не запрашивают QR-код у клиентов! Это личная информация, фактически - платёжное поручение на выдачу денег. Изображением QR-кода нельзя ни с кем делиться, также не стоит хранить его на смартфоне или в распечатанном</w:t>
      </w:r>
      <w:r w:rsidRPr="001A06A7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виде.</w:t>
      </w:r>
      <w:bookmarkStart w:id="3" w:name="_GoBack"/>
      <w:bookmarkEnd w:id="3"/>
    </w:p>
    <w:p w:rsidR="001A06A7" w:rsidRDefault="001A06A7"/>
    <w:p w:rsidR="00AC44CD" w:rsidRDefault="00AC44CD">
      <w:r>
        <w:rPr>
          <w:noProof/>
          <w:lang w:eastAsia="ru-RU"/>
        </w:rPr>
        <w:drawing>
          <wp:inline distT="0" distB="0" distL="0" distR="0">
            <wp:extent cx="4667250" cy="3313748"/>
            <wp:effectExtent l="19050" t="0" r="0" b="0"/>
            <wp:docPr id="14" name="Рисунок 2" descr="C:\Users\Админ\AppData\Local\Microsoft\Windows\Temporary Internet Files\Content.Word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Microsoft\Windows\Temporary Internet Files\Content.Word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1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4E" w:rsidRDefault="0085644E"/>
    <w:tbl>
      <w:tblPr>
        <w:tblpPr w:leftFromText="180" w:rightFromText="180" w:bottomFromText="200" w:vertAnchor="text" w:horzAnchor="margin" w:tblpXSpec="center" w:tblpY="302"/>
        <w:tblW w:w="10170" w:type="dxa"/>
        <w:tblLayout w:type="fixed"/>
        <w:tblLook w:val="00A0"/>
      </w:tblPr>
      <w:tblGrid>
        <w:gridCol w:w="10170"/>
      </w:tblGrid>
      <w:tr w:rsidR="0085644E" w:rsidTr="0047727E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4E" w:rsidRDefault="0085644E" w:rsidP="0047727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85644E" w:rsidRDefault="0085644E" w:rsidP="004772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85644E" w:rsidRDefault="0085644E" w:rsidP="004772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85644E" w:rsidRDefault="0085644E" w:rsidP="004772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85644E" w:rsidTr="0047727E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644E" w:rsidRDefault="0085644E" w:rsidP="0047727E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85644E" w:rsidRDefault="0085644E" w:rsidP="0047727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85644E" w:rsidRDefault="0085644E"/>
    <w:sectPr w:rsidR="0085644E" w:rsidSect="005D7C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33" w:rsidRDefault="009F3B33" w:rsidP="00FA49A0">
      <w:pPr>
        <w:spacing w:after="0" w:line="240" w:lineRule="auto"/>
      </w:pPr>
      <w:r>
        <w:separator/>
      </w:r>
    </w:p>
  </w:endnote>
  <w:endnote w:type="continuationSeparator" w:id="0">
    <w:p w:rsidR="009F3B33" w:rsidRDefault="009F3B33" w:rsidP="00FA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33" w:rsidRDefault="009F3B33" w:rsidP="00FA49A0">
      <w:pPr>
        <w:spacing w:after="0" w:line="240" w:lineRule="auto"/>
      </w:pPr>
      <w:r>
        <w:separator/>
      </w:r>
    </w:p>
  </w:footnote>
  <w:footnote w:type="continuationSeparator" w:id="0">
    <w:p w:rsidR="009F3B33" w:rsidRDefault="009F3B33" w:rsidP="00FA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95" w:rsidRDefault="00F86795" w:rsidP="00780B8D">
    <w:pPr>
      <w:pStyle w:val="a6"/>
      <w:tabs>
        <w:tab w:val="clear" w:pos="4677"/>
        <w:tab w:val="clear" w:pos="9355"/>
        <w:tab w:val="left" w:pos="99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D43"/>
    <w:multiLevelType w:val="hybridMultilevel"/>
    <w:tmpl w:val="FDB00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1B0339F"/>
    <w:multiLevelType w:val="hybridMultilevel"/>
    <w:tmpl w:val="221A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420D2E12"/>
    <w:multiLevelType w:val="hybridMultilevel"/>
    <w:tmpl w:val="D66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CBD"/>
    <w:rsid w:val="000135CE"/>
    <w:rsid w:val="00103E55"/>
    <w:rsid w:val="00183E97"/>
    <w:rsid w:val="001A06A7"/>
    <w:rsid w:val="003241E3"/>
    <w:rsid w:val="00350C94"/>
    <w:rsid w:val="0037146C"/>
    <w:rsid w:val="004A57ED"/>
    <w:rsid w:val="005D7CBD"/>
    <w:rsid w:val="0085644E"/>
    <w:rsid w:val="00975786"/>
    <w:rsid w:val="009F3B33"/>
    <w:rsid w:val="00A573CE"/>
    <w:rsid w:val="00AB0B25"/>
    <w:rsid w:val="00AC44CD"/>
    <w:rsid w:val="00B1204A"/>
    <w:rsid w:val="00D823F2"/>
    <w:rsid w:val="00F3173E"/>
    <w:rsid w:val="00F86795"/>
    <w:rsid w:val="00FA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D7CB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F867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86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9090</Words>
  <Characters>51813</Characters>
  <Application>Microsoft Office Word</Application>
  <DocSecurity>0</DocSecurity>
  <Lines>431</Lines>
  <Paragraphs>121</Paragraphs>
  <ScaleCrop>false</ScaleCrop>
  <Company/>
  <LinksUpToDate>false</LinksUpToDate>
  <CharactersWithSpaces>60782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2023-07-27T07:10:00Z</dcterms:created>
  <dcterms:modified xsi:type="dcterms:W3CDTF">2023-10-03T04:36:00Z</dcterms:modified>
</cp:coreProperties>
</file>