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413D45">
      <w:pPr>
        <w:tabs>
          <w:tab w:val="left" w:pos="7062"/>
        </w:tabs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  <w:r w:rsidR="00413D45">
        <w:tab/>
        <w:t>ПРОЕКТ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Default="00413D45" w:rsidP="00CB176A">
      <w:pPr>
        <w:jc w:val="both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>___________</w:t>
      </w:r>
      <w:r w:rsidR="002D6F6F">
        <w:rPr>
          <w:b/>
          <w:sz w:val="28"/>
          <w:szCs w:val="28"/>
        </w:rPr>
        <w:t xml:space="preserve"> </w:t>
      </w:r>
      <w:r w:rsidR="00A772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 xml:space="preserve">Старый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обеспечение мероприятий Пр</w:t>
            </w:r>
            <w:r w:rsidR="00CE5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ограммы осуществляется за счет средств областного бюджета 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21,48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1,55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2,17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3,97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</w:t>
            </w:r>
            <w:r w:rsidR="00932185">
              <w:rPr>
                <w:b/>
                <w:sz w:val="22"/>
                <w:szCs w:val="22"/>
              </w:rPr>
              <w:t>– 1,01</w:t>
            </w:r>
            <w:r>
              <w:rPr>
                <w:b/>
                <w:sz w:val="22"/>
                <w:szCs w:val="22"/>
              </w:rPr>
              <w:t xml:space="preserve">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2023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году</w:t>
            </w:r>
            <w:r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CB176A" w:rsidRDefault="009A5F2C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2024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-2026 годах –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932185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 w:rsidR="00CB176A"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 w:rsidR="00CB176A"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Pr="004C2340" w:rsidRDefault="00A77246" w:rsidP="00CE5260">
      <w:pPr>
        <w:spacing w:line="240" w:lineRule="atLeast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 xml:space="preserve">, </w:t>
      </w:r>
      <w:r w:rsidR="00CE5260">
        <w:rPr>
          <w:b/>
          <w:color w:val="000000"/>
        </w:rPr>
        <w:t>млн</w:t>
      </w:r>
      <w:proofErr w:type="gramStart"/>
      <w:r w:rsidR="00CE5260">
        <w:rPr>
          <w:b/>
          <w:color w:val="000000"/>
        </w:rPr>
        <w:t>.</w:t>
      </w:r>
      <w:r w:rsidRPr="00FC4ACE">
        <w:rPr>
          <w:b/>
          <w:color w:val="000000"/>
        </w:rPr>
        <w:t>р</w:t>
      </w:r>
      <w:proofErr w:type="gramEnd"/>
      <w:r w:rsidRPr="00FC4ACE">
        <w:rPr>
          <w:b/>
          <w:color w:val="000000"/>
        </w:rPr>
        <w:t>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CB176A" w:rsidTr="00CB176A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CB176A" w:rsidTr="00CB176A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CB176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CB176A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CB176A" w:rsidTr="00CB176A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9A5F2C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9A5F2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A5F2C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8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936" w:type="dxa"/>
        <w:tblInd w:w="93" w:type="dxa"/>
        <w:tblLayout w:type="fixed"/>
        <w:tblLook w:val="00A0"/>
      </w:tblPr>
      <w:tblGrid>
        <w:gridCol w:w="13"/>
        <w:gridCol w:w="513"/>
        <w:gridCol w:w="45"/>
        <w:gridCol w:w="1243"/>
        <w:gridCol w:w="1178"/>
        <w:gridCol w:w="2757"/>
        <w:gridCol w:w="983"/>
        <w:gridCol w:w="818"/>
        <w:gridCol w:w="818"/>
        <w:gridCol w:w="983"/>
        <w:gridCol w:w="983"/>
        <w:gridCol w:w="983"/>
        <w:gridCol w:w="1153"/>
        <w:gridCol w:w="1155"/>
        <w:gridCol w:w="1416"/>
        <w:gridCol w:w="895"/>
      </w:tblGrid>
      <w:tr w:rsidR="00CB176A" w:rsidRPr="00780B8D" w:rsidTr="00B331D0">
        <w:trPr>
          <w:trHeight w:val="362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</w:p>
        </w:tc>
      </w:tr>
      <w:tr w:rsidR="00CB176A" w:rsidRPr="00780B8D" w:rsidTr="00B331D0">
        <w:trPr>
          <w:trHeight w:val="318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2024-2026</w:t>
            </w:r>
          </w:p>
        </w:tc>
      </w:tr>
      <w:tr w:rsidR="00CB176A" w:rsidRPr="00780B8D" w:rsidTr="00B331D0">
        <w:trPr>
          <w:trHeight w:val="30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176A" w:rsidRPr="00780B8D" w:rsidTr="00CB176A">
        <w:trPr>
          <w:trHeight w:val="331"/>
        </w:trPr>
        <w:tc>
          <w:tcPr>
            <w:tcW w:w="12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улично-дор.сети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65B72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CB176A" w:rsidRPr="002D067C" w:rsidRDefault="00CB176A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асфальто-бетонной</w:t>
            </w:r>
            <w:proofErr w:type="spellEnd"/>
            <w:r w:rsidRPr="002D067C">
              <w:rPr>
                <w:sz w:val="18"/>
                <w:szCs w:val="18"/>
              </w:rPr>
              <w:t xml:space="preserve"> смеси толщиной 3 см 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AD7FA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</w:t>
            </w:r>
            <w:r w:rsidR="00AD7FAE">
              <w:rPr>
                <w:sz w:val="18"/>
                <w:szCs w:val="18"/>
              </w:rPr>
              <w:t>Шулайкина</w:t>
            </w:r>
            <w:proofErr w:type="spellEnd"/>
            <w:r w:rsidRPr="00C57F82">
              <w:rPr>
                <w:sz w:val="18"/>
                <w:szCs w:val="18"/>
              </w:rPr>
              <w:t xml:space="preserve"> от  дома № </w:t>
            </w:r>
            <w:r w:rsidR="00AD7FAE">
              <w:rPr>
                <w:sz w:val="18"/>
                <w:szCs w:val="18"/>
              </w:rPr>
              <w:t>77 до дома №87</w:t>
            </w:r>
            <w:r w:rsidRPr="00C57F82">
              <w:rPr>
                <w:sz w:val="18"/>
                <w:szCs w:val="18"/>
              </w:rPr>
              <w:t xml:space="preserve"> протяженностью </w:t>
            </w:r>
            <w:r w:rsidR="00AD7FAE">
              <w:rPr>
                <w:sz w:val="18"/>
                <w:szCs w:val="18"/>
              </w:rPr>
              <w:t>200</w:t>
            </w:r>
            <w:r w:rsidRPr="00C57F82">
              <w:rPr>
                <w:sz w:val="18"/>
                <w:szCs w:val="18"/>
              </w:rPr>
              <w:t xml:space="preserve"> м в с.Старый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AD7FAE" w:rsidP="000F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5F2C">
              <w:rPr>
                <w:sz w:val="18"/>
                <w:szCs w:val="18"/>
              </w:rPr>
              <w:t>1 010 101,01</w:t>
            </w:r>
            <w:r w:rsidR="00CB176A" w:rsidRPr="000F09BF">
              <w:rPr>
                <w:sz w:val="18"/>
                <w:szCs w:val="18"/>
              </w:rPr>
              <w:t xml:space="preserve"> руб</w:t>
            </w:r>
            <w:proofErr w:type="gramStart"/>
            <w:r w:rsidR="00CB176A" w:rsidRPr="000F09BF">
              <w:rPr>
                <w:sz w:val="18"/>
                <w:szCs w:val="18"/>
              </w:rPr>
              <w:t>.(</w:t>
            </w:r>
            <w:proofErr w:type="gramEnd"/>
            <w:r w:rsidR="00CB176A" w:rsidRPr="000F09BF">
              <w:rPr>
                <w:sz w:val="18"/>
                <w:szCs w:val="18"/>
              </w:rPr>
              <w:t xml:space="preserve"> субсидии из обл. бюджета -</w:t>
            </w:r>
            <w:r w:rsidR="009A5F2C">
              <w:rPr>
                <w:sz w:val="18"/>
                <w:szCs w:val="18"/>
              </w:rPr>
              <w:t>1 000 000</w:t>
            </w:r>
            <w:r w:rsidR="00CB176A" w:rsidRPr="000F09BF">
              <w:rPr>
                <w:sz w:val="18"/>
                <w:szCs w:val="18"/>
              </w:rPr>
              <w:t xml:space="preserve"> руб. </w:t>
            </w:r>
          </w:p>
          <w:p w:rsidR="00CB176A" w:rsidRPr="00C5350F" w:rsidRDefault="00CB176A" w:rsidP="009A5F2C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 w:rsidR="00AD7FAE">
              <w:rPr>
                <w:sz w:val="18"/>
                <w:szCs w:val="18"/>
              </w:rPr>
              <w:t xml:space="preserve">–    </w:t>
            </w:r>
            <w:r w:rsidR="009A5F2C">
              <w:rPr>
                <w:sz w:val="18"/>
                <w:szCs w:val="18"/>
              </w:rPr>
              <w:t>10 101,01</w:t>
            </w:r>
            <w:r w:rsidRPr="000F09B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9A5F2C">
              <w:rPr>
                <w:sz w:val="18"/>
                <w:szCs w:val="18"/>
              </w:rPr>
              <w:t>Старый</w:t>
            </w:r>
            <w:proofErr w:type="gram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proofErr w:type="gramStart"/>
            <w:r w:rsidRPr="009A5F2C">
              <w:rPr>
                <w:sz w:val="18"/>
                <w:szCs w:val="18"/>
              </w:rPr>
              <w:t>с</w:t>
            </w:r>
            <w:proofErr w:type="gramEnd"/>
            <w:r w:rsidRPr="009A5F2C">
              <w:rPr>
                <w:sz w:val="18"/>
                <w:szCs w:val="18"/>
              </w:rPr>
              <w:t xml:space="preserve">.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7F82" w:rsidRDefault="009A5F2C" w:rsidP="00B331D0">
            <w:pPr>
              <w:pStyle w:val="a9"/>
              <w:ind w:left="0"/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>Ремонт автомобильной дороги местного значения по ул</w:t>
            </w:r>
            <w:proofErr w:type="gramStart"/>
            <w:r w:rsidRPr="009A5F2C">
              <w:rPr>
                <w:sz w:val="18"/>
                <w:szCs w:val="18"/>
              </w:rPr>
              <w:t>.З</w:t>
            </w:r>
            <w:proofErr w:type="gramEnd"/>
            <w:r w:rsidRPr="009A5F2C">
              <w:rPr>
                <w:sz w:val="18"/>
                <w:szCs w:val="18"/>
              </w:rPr>
              <w:t xml:space="preserve">еленая от дома №108 до ул. Мичурина  протяженностью 100м, по ул. </w:t>
            </w:r>
            <w:proofErr w:type="spellStart"/>
            <w:r w:rsidRPr="009A5F2C">
              <w:rPr>
                <w:sz w:val="18"/>
                <w:szCs w:val="18"/>
              </w:rPr>
              <w:t>Шулайкина</w:t>
            </w:r>
            <w:proofErr w:type="spellEnd"/>
            <w:r w:rsidRPr="009A5F2C">
              <w:rPr>
                <w:sz w:val="18"/>
                <w:szCs w:val="18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9A5F2C">
              <w:rPr>
                <w:sz w:val="18"/>
                <w:szCs w:val="18"/>
              </w:rPr>
              <w:t>поселенияСтарый</w:t>
            </w:r>
            <w:proofErr w:type="spell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A5F2C">
              <w:rPr>
                <w:sz w:val="18"/>
                <w:szCs w:val="18"/>
              </w:rPr>
              <w:t>Похвистневский</w:t>
            </w:r>
            <w:proofErr w:type="spellEnd"/>
            <w:r w:rsidRPr="009A5F2C">
              <w:rPr>
                <w:sz w:val="18"/>
                <w:szCs w:val="18"/>
              </w:rPr>
              <w:t xml:space="preserve"> Самарской </w:t>
            </w:r>
            <w:r w:rsidRPr="009A5F2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9A5F2C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CB17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 388,09 (</w:t>
            </w:r>
            <w:r w:rsidRPr="000F09BF">
              <w:rPr>
                <w:sz w:val="18"/>
                <w:szCs w:val="18"/>
              </w:rPr>
              <w:t>субсидии из обл. бюджета -</w:t>
            </w:r>
            <w:r>
              <w:rPr>
                <w:sz w:val="18"/>
                <w:szCs w:val="18"/>
              </w:rPr>
              <w:t xml:space="preserve">2 000 000,0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0F09BF">
              <w:rPr>
                <w:sz w:val="18"/>
                <w:szCs w:val="18"/>
              </w:rPr>
              <w:t xml:space="preserve"> </w:t>
            </w:r>
          </w:p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>-53 388,09руб.)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lastRenderedPageBreak/>
              <w:t>ИТОГО по разделу "Ремонт дорог":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D7F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AD7FAE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9A5F2C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CB176A" w:rsidP="005D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  <w:tr w:rsidR="00AD7FAE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FAE" w:rsidRPr="00780B8D" w:rsidRDefault="00AD7FAE" w:rsidP="00AD7FAE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</w:tbl>
    <w:p w:rsidR="00A536EC" w:rsidRDefault="00A536EC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A77246" w:rsidRDefault="00A77246" w:rsidP="003F2810">
      <w:pPr>
        <w:tabs>
          <w:tab w:val="left" w:pos="2235"/>
        </w:tabs>
      </w:pPr>
    </w:p>
    <w:p w:rsidR="00AD7FAE" w:rsidRDefault="00AD7FAE" w:rsidP="003F2810">
      <w:pPr>
        <w:tabs>
          <w:tab w:val="left" w:pos="2235"/>
        </w:tabs>
      </w:pPr>
    </w:p>
    <w:p w:rsidR="00AD7FAE" w:rsidRDefault="00AD7FAE" w:rsidP="00AD7FAE">
      <w:pPr>
        <w:tabs>
          <w:tab w:val="left" w:pos="2235"/>
        </w:tabs>
        <w:sectPr w:rsidR="00AD7FAE" w:rsidSect="00905EAA">
          <w:headerReference w:type="default" r:id="rId9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>
        <w:br w:type="textWrapping" w:clear="all"/>
      </w:r>
    </w:p>
    <w:p w:rsidR="00A77246" w:rsidRPr="00780B8D" w:rsidRDefault="00A77246" w:rsidP="00DD4896">
      <w:pPr>
        <w:pStyle w:val="ConsPlusCell"/>
        <w:widowControl/>
        <w:snapToGrid w:val="0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D8" w:rsidRDefault="00B37CD8" w:rsidP="00651D0B">
      <w:r>
        <w:separator/>
      </w:r>
    </w:p>
  </w:endnote>
  <w:endnote w:type="continuationSeparator" w:id="0">
    <w:p w:rsidR="00B37CD8" w:rsidRDefault="00B37CD8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D8" w:rsidRDefault="00B37CD8" w:rsidP="00651D0B">
      <w:r>
        <w:separator/>
      </w:r>
    </w:p>
  </w:footnote>
  <w:footnote w:type="continuationSeparator" w:id="0">
    <w:p w:rsidR="00B37CD8" w:rsidRDefault="00B37CD8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90648"/>
    <w:rsid w:val="003D2E68"/>
    <w:rsid w:val="003F2810"/>
    <w:rsid w:val="003F2F0C"/>
    <w:rsid w:val="003F6720"/>
    <w:rsid w:val="004022D9"/>
    <w:rsid w:val="00413D45"/>
    <w:rsid w:val="004145F3"/>
    <w:rsid w:val="00433C26"/>
    <w:rsid w:val="00436C2D"/>
    <w:rsid w:val="00444444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456E9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B0F10"/>
    <w:rsid w:val="007C153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536EC"/>
    <w:rsid w:val="00A77246"/>
    <w:rsid w:val="00A77400"/>
    <w:rsid w:val="00AB6B9F"/>
    <w:rsid w:val="00AC0EB8"/>
    <w:rsid w:val="00AC7258"/>
    <w:rsid w:val="00AD7FAE"/>
    <w:rsid w:val="00AE4389"/>
    <w:rsid w:val="00AE4617"/>
    <w:rsid w:val="00AF6BB3"/>
    <w:rsid w:val="00B331D0"/>
    <w:rsid w:val="00B37CD8"/>
    <w:rsid w:val="00B45036"/>
    <w:rsid w:val="00B458E6"/>
    <w:rsid w:val="00B702CF"/>
    <w:rsid w:val="00BB1A75"/>
    <w:rsid w:val="00BB44E7"/>
    <w:rsid w:val="00BD3640"/>
    <w:rsid w:val="00BD6BF1"/>
    <w:rsid w:val="00BE0312"/>
    <w:rsid w:val="00C176D2"/>
    <w:rsid w:val="00C32362"/>
    <w:rsid w:val="00C44BC7"/>
    <w:rsid w:val="00C5350F"/>
    <w:rsid w:val="00C57F82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77799"/>
    <w:rsid w:val="00D77A7D"/>
    <w:rsid w:val="00D83102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87880"/>
    <w:rsid w:val="00EA4366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DC86-E6BF-42F6-B67D-9433062B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4</cp:revision>
  <cp:lastPrinted>2023-01-27T06:00:00Z</cp:lastPrinted>
  <dcterms:created xsi:type="dcterms:W3CDTF">2023-02-13T09:59:00Z</dcterms:created>
  <dcterms:modified xsi:type="dcterms:W3CDTF">2023-02-15T03:49:00Z</dcterms:modified>
</cp:coreProperties>
</file>