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DC" w:rsidRDefault="00BE27DC" w:rsidP="00BE27DC">
      <w:pPr>
        <w:jc w:val="right"/>
        <w:rPr>
          <w:b/>
          <w:bCs/>
          <w:sz w:val="28"/>
          <w:szCs w:val="28"/>
        </w:rPr>
      </w:pPr>
    </w:p>
    <w:p w:rsidR="00BE27DC" w:rsidRDefault="00BE27DC" w:rsidP="00BE27DC">
      <w:pPr>
        <w:pStyle w:val="2"/>
        <w:spacing w:before="0" w:line="240" w:lineRule="auto"/>
        <w:ind w:left="-284" w:right="4886" w:firstLine="284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С О Б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А Н И Е</w:t>
      </w:r>
    </w:p>
    <w:p w:rsidR="00BE27DC" w:rsidRDefault="00BE27DC" w:rsidP="00BE27DC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П Р Е Д С Т А В И Т Е Л Е Й                                </w:t>
      </w:r>
      <w:r w:rsidR="009141E2">
        <w:rPr>
          <w:rFonts w:ascii="Times New Roman" w:hAnsi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BE27DC" w:rsidRDefault="00BE27DC" w:rsidP="00BE27DC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ЕЛЬСКОГО ПОСЕЛЕНИЯ</w:t>
      </w:r>
    </w:p>
    <w:p w:rsidR="00BE27DC" w:rsidRDefault="00BE27DC" w:rsidP="00BE27DC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СТАРЫЙ АМАНАК</w:t>
      </w:r>
    </w:p>
    <w:p w:rsidR="00BE27DC" w:rsidRDefault="00BE27DC" w:rsidP="00BE27DC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МУНИЦИПАЛЬНОГО РАЙОНА</w:t>
      </w:r>
    </w:p>
    <w:p w:rsidR="00BE27DC" w:rsidRDefault="00BE27DC" w:rsidP="00BE27DC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ПОХВИСТНЕВСКИЙ</w:t>
      </w:r>
    </w:p>
    <w:p w:rsidR="00BE27DC" w:rsidRDefault="00BE27DC" w:rsidP="00BE27DC">
      <w:pPr>
        <w:ind w:right="47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        четвертого созыва</w:t>
      </w:r>
    </w:p>
    <w:p w:rsidR="00BE27DC" w:rsidRDefault="00BE27DC" w:rsidP="00BE27DC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BE27DC" w:rsidRDefault="00BE27DC" w:rsidP="00BE27DC">
      <w:pPr>
        <w:rPr>
          <w:sz w:val="28"/>
          <w:szCs w:val="28"/>
        </w:rPr>
      </w:pPr>
    </w:p>
    <w:p w:rsidR="00BE27DC" w:rsidRDefault="00BE27DC" w:rsidP="00BE27DC">
      <w:pPr>
        <w:ind w:right="4777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E1079">
        <w:rPr>
          <w:bCs/>
          <w:sz w:val="28"/>
          <w:szCs w:val="28"/>
        </w:rPr>
        <w:t>06</w:t>
      </w:r>
      <w:r w:rsidR="00A2272A">
        <w:rPr>
          <w:bCs/>
          <w:sz w:val="28"/>
          <w:szCs w:val="28"/>
        </w:rPr>
        <w:t>.09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2021г. №</w:t>
      </w:r>
      <w:r w:rsidR="008E1079">
        <w:rPr>
          <w:sz w:val="28"/>
          <w:szCs w:val="28"/>
        </w:rPr>
        <w:t>46</w:t>
      </w:r>
    </w:p>
    <w:p w:rsidR="00BE27DC" w:rsidRDefault="00BE27DC" w:rsidP="00BE27DC">
      <w:pPr>
        <w:ind w:right="4777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BE27DC" w:rsidRDefault="00BE27DC" w:rsidP="00BE27DC">
      <w:pPr>
        <w:spacing w:line="360" w:lineRule="auto"/>
        <w:jc w:val="center"/>
        <w:rPr>
          <w:b/>
          <w:bCs/>
          <w:sz w:val="28"/>
          <w:szCs w:val="28"/>
        </w:rPr>
      </w:pPr>
    </w:p>
    <w:p w:rsidR="00BE27DC" w:rsidRDefault="00BE27DC" w:rsidP="00BE27DC">
      <w:pPr>
        <w:spacing w:line="360" w:lineRule="auto"/>
        <w:jc w:val="center"/>
        <w:rPr>
          <w:color w:val="000000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>
        <w:rPr>
          <w:b/>
          <w:bCs/>
          <w:color w:val="000000"/>
          <w:sz w:val="28"/>
          <w:szCs w:val="28"/>
        </w:rPr>
        <w:t>Старый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Аманак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Похвистневский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BE27DC" w:rsidRDefault="00BE27DC" w:rsidP="00BE27DC">
      <w:pPr>
        <w:rPr>
          <w:i/>
          <w:iCs/>
          <w:color w:val="000000"/>
        </w:rPr>
      </w:pPr>
    </w:p>
    <w:p w:rsidR="00BE27DC" w:rsidRDefault="00BE27DC" w:rsidP="00BE27DC">
      <w:pPr>
        <w:rPr>
          <w:sz w:val="28"/>
          <w:szCs w:val="28"/>
        </w:rPr>
      </w:pPr>
    </w:p>
    <w:p w:rsidR="00BE27DC" w:rsidRDefault="00BE27DC" w:rsidP="00BE27DC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Cs/>
          <w:color w:val="000000"/>
          <w:sz w:val="28"/>
          <w:szCs w:val="28"/>
        </w:rPr>
        <w:t>Старый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Аманак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от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03.09.2021 №44                                   </w:t>
      </w:r>
      <w:r>
        <w:rPr>
          <w:i/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Собрание представителей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Cs/>
          <w:color w:val="000000"/>
          <w:sz w:val="28"/>
          <w:szCs w:val="28"/>
        </w:rPr>
        <w:t>Старый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Аманак</w:t>
      </w:r>
      <w:proofErr w:type="spellEnd"/>
    </w:p>
    <w:p w:rsidR="00BE27DC" w:rsidRPr="00BE27DC" w:rsidRDefault="00BE27DC" w:rsidP="00BE27DC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BE27DC">
        <w:rPr>
          <w:b/>
          <w:color w:val="000000"/>
          <w:sz w:val="28"/>
          <w:szCs w:val="28"/>
        </w:rPr>
        <w:t>РЕШИЛО</w:t>
      </w:r>
      <w:r w:rsidRPr="00BE27DC">
        <w:rPr>
          <w:b/>
          <w:sz w:val="28"/>
          <w:szCs w:val="28"/>
        </w:rPr>
        <w:t>:</w:t>
      </w:r>
    </w:p>
    <w:p w:rsidR="00BE27DC" w:rsidRDefault="00BE27DC" w:rsidP="00BE27DC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BE27DC" w:rsidRDefault="00BE27DC" w:rsidP="00BE27D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положения Правил благоустройства территории </w:t>
      </w:r>
      <w:r w:rsidR="005B7B79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B7B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B7B79">
        <w:rPr>
          <w:rFonts w:ascii="Times New Roman" w:hAnsi="Times New Roman" w:cs="Times New Roman"/>
          <w:sz w:val="28"/>
          <w:szCs w:val="28"/>
        </w:rPr>
        <w:t xml:space="preserve"> Самарской области, принятые Р</w:t>
      </w:r>
      <w:r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7B79">
        <w:rPr>
          <w:rFonts w:ascii="Times New Roman" w:hAnsi="Times New Roman" w:cs="Times New Roman"/>
          <w:sz w:val="28"/>
          <w:szCs w:val="28"/>
        </w:rPr>
        <w:t xml:space="preserve">27.10.2017г. №61 (с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B7B79">
        <w:rPr>
          <w:rFonts w:ascii="Times New Roman" w:hAnsi="Times New Roman" w:cs="Times New Roman"/>
          <w:sz w:val="28"/>
          <w:szCs w:val="28"/>
        </w:rPr>
        <w:t>. от 21.09.2018 №94, от 22.04.2020 №125а)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содержанию объектов благоустройства, в том числе по установке ограждений, не препятствующей свободному доступу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ремонту и содержанию подземных коммуникаций 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поселения.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B7B79">
        <w:rPr>
          <w:rFonts w:ascii="Times New Roman" w:hAnsi="Times New Roman" w:cs="Times New Roman"/>
          <w:sz w:val="28"/>
          <w:szCs w:val="28"/>
        </w:rPr>
        <w:t xml:space="preserve">положения Правил благоустройства территории сельского поселения Старый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B7B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B7B79">
        <w:rPr>
          <w:rFonts w:ascii="Times New Roman" w:hAnsi="Times New Roman" w:cs="Times New Roman"/>
          <w:sz w:val="28"/>
          <w:szCs w:val="28"/>
        </w:rPr>
        <w:t xml:space="preserve"> Самарской области, принятые Решением Собрания представителей сельского поселения Старый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B7B79">
        <w:rPr>
          <w:rFonts w:ascii="Times New Roman" w:hAnsi="Times New Roman" w:cs="Times New Roman"/>
          <w:i/>
          <w:iCs/>
        </w:rPr>
        <w:t xml:space="preserve"> </w:t>
      </w:r>
      <w:r w:rsidR="005B7B79">
        <w:rPr>
          <w:rFonts w:ascii="Times New Roman" w:hAnsi="Times New Roman" w:cs="Times New Roman"/>
          <w:sz w:val="28"/>
          <w:szCs w:val="28"/>
        </w:rPr>
        <w:t xml:space="preserve">от 27.10.2017г. №61 (с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B7B79">
        <w:rPr>
          <w:rFonts w:ascii="Times New Roman" w:hAnsi="Times New Roman" w:cs="Times New Roman"/>
          <w:sz w:val="28"/>
          <w:szCs w:val="28"/>
        </w:rPr>
        <w:t>. от 21.09.2018 №94, от 22.04.2020 №125а)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Правила землепользований и застройки), устанавливающие градостроительные регламенты; 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BE27DC" w:rsidRDefault="00BE27DC" w:rsidP="00BE2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муниципальных </w:t>
      </w:r>
      <w:r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</w:t>
      </w:r>
      <w:r>
        <w:rPr>
          <w:sz w:val="28"/>
          <w:szCs w:val="28"/>
        </w:rPr>
        <w:lastRenderedPageBreak/>
        <w:t>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BE27DC" w:rsidRDefault="00BE27DC" w:rsidP="00BE27D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5B7B79">
        <w:rPr>
          <w:color w:val="000000"/>
          <w:sz w:val="28"/>
          <w:szCs w:val="28"/>
        </w:rPr>
        <w:t xml:space="preserve">Старый </w:t>
      </w:r>
      <w:proofErr w:type="spellStart"/>
      <w:r w:rsidR="005B7B79"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 xml:space="preserve">настоящего решения </w:t>
      </w:r>
      <w:r>
        <w:rPr>
          <w:color w:val="000000"/>
          <w:sz w:val="28"/>
          <w:szCs w:val="28"/>
        </w:rPr>
        <w:t xml:space="preserve">на сайте Администрации сельского поселения </w:t>
      </w:r>
      <w:r w:rsidR="005B7B79">
        <w:rPr>
          <w:color w:val="000000"/>
          <w:sz w:val="28"/>
          <w:szCs w:val="28"/>
        </w:rPr>
        <w:t xml:space="preserve">Старый </w:t>
      </w:r>
      <w:proofErr w:type="spellStart"/>
      <w:r w:rsidR="005B7B79">
        <w:rPr>
          <w:color w:val="000000"/>
          <w:sz w:val="28"/>
          <w:szCs w:val="28"/>
        </w:rPr>
        <w:t>Аманак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 информационно-коммуникационной сети «Интернет».</w:t>
      </w:r>
      <w:r>
        <w:rPr>
          <w:color w:val="000000" w:themeColor="text1"/>
          <w:sz w:val="28"/>
          <w:szCs w:val="28"/>
        </w:rPr>
        <w:t xml:space="preserve"> </w:t>
      </w:r>
    </w:p>
    <w:p w:rsidR="00BE27DC" w:rsidRDefault="00BE27DC" w:rsidP="00BE27DC">
      <w:pPr>
        <w:tabs>
          <w:tab w:val="num" w:pos="200"/>
        </w:tabs>
        <w:outlineLvl w:val="0"/>
        <w:rPr>
          <w:sz w:val="28"/>
          <w:szCs w:val="28"/>
        </w:rPr>
      </w:pPr>
    </w:p>
    <w:p w:rsidR="00BE27DC" w:rsidRDefault="00BE27DC" w:rsidP="00BE27D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E27DC" w:rsidRDefault="005B7B79" w:rsidP="00BE27DC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BE27DC">
        <w:rPr>
          <w:bCs/>
          <w:color w:val="000000"/>
          <w:sz w:val="28"/>
          <w:szCs w:val="28"/>
        </w:rPr>
        <w:t xml:space="preserve">ельского поселения </w:t>
      </w:r>
      <w:proofErr w:type="gramStart"/>
      <w:r>
        <w:rPr>
          <w:bCs/>
          <w:color w:val="000000"/>
          <w:sz w:val="28"/>
          <w:szCs w:val="28"/>
        </w:rPr>
        <w:t>Старый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Аманак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bCs/>
          <w:color w:val="000000"/>
          <w:sz w:val="28"/>
          <w:szCs w:val="28"/>
        </w:rPr>
        <w:t>Е.П.Худанов</w:t>
      </w:r>
      <w:proofErr w:type="spellEnd"/>
    </w:p>
    <w:p w:rsidR="00BE27DC" w:rsidRDefault="00BE27DC" w:rsidP="00BE27D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E27DC" w:rsidRDefault="00BE27DC" w:rsidP="00BE27D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E27DC" w:rsidRDefault="00BE27DC" w:rsidP="00BE27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5B7B79">
        <w:rPr>
          <w:bCs/>
          <w:color w:val="000000"/>
          <w:sz w:val="28"/>
          <w:szCs w:val="28"/>
        </w:rPr>
        <w:t>Старый</w:t>
      </w:r>
      <w:proofErr w:type="gramEnd"/>
      <w:r w:rsidR="005B7B79">
        <w:rPr>
          <w:bCs/>
          <w:color w:val="000000"/>
          <w:sz w:val="28"/>
          <w:szCs w:val="28"/>
        </w:rPr>
        <w:t xml:space="preserve"> </w:t>
      </w:r>
      <w:proofErr w:type="spellStart"/>
      <w:r w:rsidR="005B7B79">
        <w:rPr>
          <w:bCs/>
          <w:color w:val="000000"/>
          <w:sz w:val="28"/>
          <w:szCs w:val="28"/>
        </w:rPr>
        <w:t>Аманак</w:t>
      </w:r>
      <w:proofErr w:type="spellEnd"/>
      <w:r w:rsidR="005B7B79">
        <w:rPr>
          <w:bCs/>
          <w:color w:val="000000"/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ab/>
      </w:r>
      <w:r w:rsidR="005B7B79">
        <w:rPr>
          <w:bCs/>
          <w:color w:val="000000"/>
          <w:sz w:val="28"/>
          <w:szCs w:val="28"/>
        </w:rPr>
        <w:t xml:space="preserve">           Т.А.Ефремова</w:t>
      </w:r>
    </w:p>
    <w:p w:rsidR="00BE27DC" w:rsidRDefault="00BE27DC" w:rsidP="00BE27DC">
      <w:r>
        <w:br w:type="page"/>
      </w:r>
    </w:p>
    <w:p w:rsidR="00BE27DC" w:rsidRDefault="00BE27DC" w:rsidP="00BE27DC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к решению об </w:t>
      </w:r>
      <w:r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BE27DC" w:rsidRDefault="00BE27DC" w:rsidP="00BE27DC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 соответствии с частью 1 статьи 1 Федерального закона от 31.07.2020 № 247-ФЗ «Об обязательных требованиях в Российской Федерации» (далее – Федеральный закон № 247-ФЗ)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Согласно части 1 статьи 2 Федерального закона № 247-ФЗ обязательные требования устанавливаются федеральными законами, Договором о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анализ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прежде всего основывался на предмете муниципального контроля.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актов, которые могут в себе содержать обязательные требования: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1) правила благоустройства территории поселения.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положениями статьи 14 </w:t>
      </w:r>
      <w:r>
        <w:rPr>
          <w:color w:val="000000"/>
          <w:sz w:val="28"/>
          <w:szCs w:val="28"/>
        </w:rPr>
        <w:t xml:space="preserve">Федерального </w:t>
      </w:r>
      <w:r>
        <w:rPr>
          <w:rStyle w:val="a3"/>
          <w:rFonts w:eastAsiaTheme="majorEastAsia"/>
          <w:color w:val="000000"/>
          <w:sz w:val="28"/>
          <w:szCs w:val="28"/>
        </w:rPr>
        <w:t xml:space="preserve">закона </w:t>
      </w:r>
      <w:r>
        <w:rPr>
          <w:color w:val="000000"/>
          <w:sz w:val="28"/>
          <w:szCs w:val="28"/>
        </w:rPr>
        <w:t xml:space="preserve">от 06.10.2003 № 131-ФЗ «Об </w:t>
      </w:r>
      <w:r>
        <w:rPr>
          <w:color w:val="000000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 к вопросам местного значения поселения отнесено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с указанными правилами.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Следовательно,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пункту 8 статьи 1 Градостроительного кодекса Российской Федерации правила землепользования и застройки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градостроительные регламенты. Пунктом 9 статьи 1 </w:t>
      </w:r>
      <w:r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градостроительный </w:t>
      </w:r>
      <w:proofErr w:type="gramStart"/>
      <w:r>
        <w:rPr>
          <w:rStyle w:val="s10"/>
          <w:color w:val="000000" w:themeColor="text1"/>
          <w:sz w:val="28"/>
          <w:szCs w:val="28"/>
          <w:shd w:val="clear" w:color="auto" w:fill="FFFFFF"/>
        </w:rPr>
        <w:t>регламент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 том числе определяет </w:t>
      </w:r>
      <w:r>
        <w:rPr>
          <w:color w:val="000000" w:themeColor="text1"/>
          <w:sz w:val="28"/>
          <w:szCs w:val="28"/>
        </w:rPr>
        <w:t>виды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  <w:r>
        <w:rPr>
          <w:color w:val="000000"/>
          <w:sz w:val="28"/>
          <w:szCs w:val="28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</w:t>
      </w:r>
      <w:r>
        <w:rPr>
          <w:color w:val="000000"/>
          <w:sz w:val="28"/>
          <w:szCs w:val="28"/>
        </w:rPr>
        <w:lastRenderedPageBreak/>
        <w:t xml:space="preserve">нарушение которых законодательством предусмотрена административная 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>
        <w:rPr>
          <w:color w:val="000000" w:themeColor="text1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>
        <w:rPr>
          <w:color w:val="000000" w:themeColor="text1"/>
          <w:sz w:val="28"/>
          <w:szCs w:val="28"/>
        </w:rPr>
        <w:t xml:space="preserve"> Следовательно, муниципальный нормативный правовой акт, обязательный к применению при выдаче соответствующих разрешений, должен быть квалифицирован как содержащий обязательные требования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247-ФЗ.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E27DC" w:rsidRDefault="00BE27DC" w:rsidP="00BE27DC"/>
    <w:p w:rsidR="008A7C21" w:rsidRDefault="008A7C21"/>
    <w:sectPr w:rsidR="008A7C21" w:rsidSect="008A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DC"/>
    <w:rsid w:val="005B7B79"/>
    <w:rsid w:val="00864727"/>
    <w:rsid w:val="008A7C21"/>
    <w:rsid w:val="008E1079"/>
    <w:rsid w:val="009141E2"/>
    <w:rsid w:val="00A2272A"/>
    <w:rsid w:val="00B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7DC"/>
    <w:pPr>
      <w:keepNext/>
      <w:keepLines/>
      <w:suppressAutoHyphens/>
      <w:autoSpaceDN w:val="0"/>
      <w:spacing w:before="20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7DC"/>
    <w:pPr>
      <w:keepNext/>
      <w:keepLines/>
      <w:suppressAutoHyphens/>
      <w:autoSpaceDN w:val="0"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7DC"/>
    <w:pPr>
      <w:keepNext/>
      <w:keepLines/>
      <w:suppressAutoHyphens/>
      <w:autoSpaceDN w:val="0"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7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27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E27DC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BE27D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2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27D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E27D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10">
    <w:name w:val="Основной текст 2 Знак1"/>
    <w:basedOn w:val="a0"/>
    <w:link w:val="21"/>
    <w:semiHidden/>
    <w:locked/>
    <w:rsid w:val="00BE27DC"/>
    <w:rPr>
      <w:sz w:val="24"/>
      <w:szCs w:val="24"/>
      <w:lang w:eastAsia="ru-RU"/>
    </w:rPr>
  </w:style>
  <w:style w:type="character" w:customStyle="1" w:styleId="s10">
    <w:name w:val="s_10"/>
    <w:basedOn w:val="a0"/>
    <w:rsid w:val="00BE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2021-09-07T09:28:00Z</cp:lastPrinted>
  <dcterms:created xsi:type="dcterms:W3CDTF">2021-09-01T05:28:00Z</dcterms:created>
  <dcterms:modified xsi:type="dcterms:W3CDTF">2021-09-07T09:28:00Z</dcterms:modified>
</cp:coreProperties>
</file>