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8C" w:rsidRDefault="005C0E8C" w:rsidP="005C0E8C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5C0E8C" w:rsidRDefault="005C0E8C" w:rsidP="005C0E8C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ind w:hanging="405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 CYR" w:hAnsi="Times New Roman" w:cs="Times New Roman CYR"/>
          <w:sz w:val="28"/>
          <w:szCs w:val="28"/>
        </w:rPr>
        <w:t>Российская Федерация</w:t>
      </w:r>
    </w:p>
    <w:p w:rsidR="005C0E8C" w:rsidRDefault="005C0E8C" w:rsidP="005C0E8C">
      <w:pPr>
        <w:pStyle w:val="Standard"/>
        <w:spacing w:line="100" w:lineRule="atLeast"/>
        <w:ind w:left="-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АДМИНИСТРАЦИЯ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сельского поселения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муниципального района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C0E8C" w:rsidRDefault="005C0E8C" w:rsidP="005C0E8C">
      <w:pPr>
        <w:pStyle w:val="Standard"/>
        <w:spacing w:line="100" w:lineRule="atLeast"/>
        <w:ind w:left="-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Самарской области              </w:t>
      </w:r>
    </w:p>
    <w:p w:rsidR="005C0E8C" w:rsidRDefault="005C0E8C" w:rsidP="005C0E8C">
      <w:pPr>
        <w:pStyle w:val="Standard"/>
        <w:tabs>
          <w:tab w:val="left" w:pos="345"/>
          <w:tab w:val="center" w:pos="2231"/>
        </w:tabs>
        <w:spacing w:after="12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ПОСТАНОВЛЕНИЕ</w:t>
      </w:r>
    </w:p>
    <w:p w:rsidR="005C0E8C" w:rsidRDefault="00425EB9" w:rsidP="005C0E8C">
      <w:pPr>
        <w:pStyle w:val="Standard"/>
        <w:tabs>
          <w:tab w:val="right" w:pos="3967"/>
        </w:tabs>
        <w:spacing w:line="100" w:lineRule="atLeast"/>
        <w:ind w:left="-495"/>
      </w:pPr>
      <w:r>
        <w:rPr>
          <w:rFonts w:ascii="Times New Roman" w:hAnsi="Times New Roman"/>
          <w:sz w:val="28"/>
          <w:szCs w:val="28"/>
        </w:rPr>
        <w:t xml:space="preserve"> </w:t>
      </w:r>
      <w:r w:rsidR="00E8645D">
        <w:rPr>
          <w:rFonts w:ascii="Times New Roman" w:hAnsi="Times New Roman"/>
          <w:sz w:val="28"/>
          <w:szCs w:val="28"/>
        </w:rPr>
        <w:t xml:space="preserve">               30.12.2013  №72</w:t>
      </w:r>
      <w:r w:rsidR="005C0E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5C0E8C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 w:rsidR="005C0E8C">
        <w:rPr>
          <w:rFonts w:ascii="Times New Roman" w:hAnsi="Times New Roman"/>
          <w:sz w:val="28"/>
          <w:szCs w:val="28"/>
        </w:rPr>
        <w:t xml:space="preserve">            </w:t>
      </w:r>
      <w:r w:rsidR="005C0E8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</w:t>
      </w: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Постановление от 17.01.2013 №3</w:t>
      </w: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5C0E8C" w:rsidRDefault="005C0E8C" w:rsidP="005C0E8C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уточнением протяженности автомобильных дорог общего пользования местного значения на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руководствуясь Уставом поселения Администрация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</w:p>
    <w:p w:rsidR="005C0E8C" w:rsidRDefault="005C0E8C" w:rsidP="005C0E8C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ПОСТАНОВЛЯЕТ:</w:t>
      </w:r>
    </w:p>
    <w:p w:rsidR="005C0E8C" w:rsidRDefault="005C0E8C" w:rsidP="005C0E8C">
      <w:pPr>
        <w:pStyle w:val="Standard"/>
        <w:tabs>
          <w:tab w:val="left" w:pos="162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от 17.01.2013г. №3 </w:t>
      </w:r>
      <w:r w:rsidRPr="005C0E8C">
        <w:rPr>
          <w:rFonts w:ascii="Times New Roman" w:hAnsi="Times New Roman"/>
          <w:sz w:val="28"/>
          <w:szCs w:val="28"/>
        </w:rPr>
        <w:t>«Перечень автомобильных дорог общего пользования местного значения сельского</w:t>
      </w:r>
      <w:r>
        <w:rPr>
          <w:rFonts w:ascii="Times New Roman" w:hAnsi="Times New Roman"/>
          <w:sz w:val="28"/>
          <w:szCs w:val="28"/>
        </w:rPr>
        <w:t xml:space="preserve">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области», дополнить прилагаемый перечень автомобильных дорог общего пользования местного значения 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</w:t>
      </w:r>
      <w:r w:rsidRPr="00921FD5">
        <w:rPr>
          <w:rFonts w:ascii="Times New Roman" w:hAnsi="Times New Roman"/>
          <w:sz w:val="28"/>
          <w:szCs w:val="28"/>
        </w:rPr>
        <w:t xml:space="preserve">области </w:t>
      </w:r>
      <w:r w:rsidR="00E8645D">
        <w:rPr>
          <w:rFonts w:ascii="Times New Roman" w:hAnsi="Times New Roman"/>
          <w:sz w:val="28"/>
          <w:szCs w:val="28"/>
        </w:rPr>
        <w:t>пунктами с 34 по 45</w:t>
      </w:r>
      <w:r w:rsidRPr="00921FD5">
        <w:rPr>
          <w:rFonts w:ascii="Times New Roman" w:hAnsi="Times New Roman"/>
          <w:sz w:val="28"/>
          <w:szCs w:val="28"/>
        </w:rPr>
        <w:t xml:space="preserve"> (прилагается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C0E8C" w:rsidRDefault="005C0E8C" w:rsidP="005C0E8C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</w:t>
      </w:r>
      <w:r w:rsidR="00921FD5">
        <w:rPr>
          <w:rFonts w:ascii="Times New Roman" w:hAnsi="Times New Roman"/>
          <w:sz w:val="28"/>
          <w:szCs w:val="28"/>
        </w:rPr>
        <w:t>ановление в газете «</w:t>
      </w:r>
      <w:proofErr w:type="spellStart"/>
      <w:r w:rsidR="00921FD5">
        <w:rPr>
          <w:rFonts w:ascii="Times New Roman" w:hAnsi="Times New Roman"/>
          <w:sz w:val="28"/>
          <w:szCs w:val="28"/>
        </w:rPr>
        <w:t>Аманакские</w:t>
      </w:r>
      <w:proofErr w:type="spellEnd"/>
      <w:r w:rsidR="00921FD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ести» и на официальном сайте Администрации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5C0E8C" w:rsidRDefault="005C0E8C" w:rsidP="005C0E8C">
      <w:pPr>
        <w:pStyle w:val="Standard"/>
        <w:tabs>
          <w:tab w:val="left" w:pos="16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                           </w:t>
      </w:r>
    </w:p>
    <w:p w:rsidR="005C0E8C" w:rsidRDefault="005C0E8C" w:rsidP="005C0E8C">
      <w:pPr>
        <w:pStyle w:val="Standard"/>
        <w:tabs>
          <w:tab w:val="left" w:pos="10110"/>
        </w:tabs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</w:t>
      </w:r>
    </w:p>
    <w:p w:rsidR="005C0E8C" w:rsidRDefault="005C0E8C" w:rsidP="005C0E8C">
      <w:pPr>
        <w:pStyle w:val="Standard"/>
        <w:tabs>
          <w:tab w:val="left" w:pos="10110"/>
        </w:tabs>
        <w:spacing w:line="100" w:lineRule="atLeast"/>
        <w:rPr>
          <w:rFonts w:ascii="Times New Roman" w:eastAsia="Times New Roman CYR" w:hAnsi="Times New Roman" w:cs="Times New Roman CYR"/>
          <w:sz w:val="28"/>
          <w:szCs w:val="28"/>
        </w:rPr>
      </w:pPr>
    </w:p>
    <w:p w:rsidR="005C0E8C" w:rsidRDefault="005C0E8C" w:rsidP="005C0E8C">
      <w:pPr>
        <w:pStyle w:val="Standard"/>
        <w:tabs>
          <w:tab w:val="left" w:pos="45"/>
          <w:tab w:val="left" w:pos="600"/>
          <w:tab w:val="left" w:pos="1620"/>
        </w:tabs>
        <w:spacing w:line="100" w:lineRule="atLeast"/>
        <w:ind w:hanging="405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Глава поселения                                                   </w:t>
      </w:r>
      <w:r w:rsidR="00EA54E1">
        <w:rPr>
          <w:rFonts w:ascii="Times New Roman" w:eastAsia="Times New Roman CYR" w:hAnsi="Times New Roman" w:cs="Times New Roman CYR"/>
          <w:sz w:val="28"/>
          <w:szCs w:val="28"/>
        </w:rPr>
        <w:t>А.Д.Котков</w:t>
      </w:r>
    </w:p>
    <w:p w:rsidR="005C0E8C" w:rsidRDefault="005C0E8C" w:rsidP="005C0E8C">
      <w:pPr>
        <w:pStyle w:val="Standard"/>
        <w:tabs>
          <w:tab w:val="left" w:pos="1620"/>
        </w:tabs>
        <w:spacing w:line="100" w:lineRule="atLeast"/>
        <w:rPr>
          <w:rFonts w:ascii="Times New Roman" w:hAnsi="Times New Roman"/>
        </w:rPr>
      </w:pPr>
    </w:p>
    <w:p w:rsidR="00921FD5" w:rsidRDefault="00921FD5">
      <w:pPr>
        <w:sectPr w:rsidR="00921F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45D" w:rsidRDefault="00E8645D" w:rsidP="00E8645D">
      <w:pPr>
        <w:spacing w:line="100" w:lineRule="atLeast"/>
        <w:ind w:firstLine="1020"/>
        <w:jc w:val="right"/>
        <w:rPr>
          <w:b/>
          <w:bCs/>
        </w:rPr>
      </w:pPr>
      <w:r>
        <w:rPr>
          <w:b/>
          <w:bCs/>
        </w:rPr>
        <w:lastRenderedPageBreak/>
        <w:t xml:space="preserve">     Утверждено Постановлением №72 от 30.12.2013 г.</w:t>
      </w:r>
    </w:p>
    <w:p w:rsidR="00E8645D" w:rsidRDefault="00E8645D" w:rsidP="00E8645D">
      <w:pPr>
        <w:spacing w:line="100" w:lineRule="atLeast"/>
        <w:ind w:firstLine="1020"/>
        <w:jc w:val="center"/>
      </w:pPr>
    </w:p>
    <w:p w:rsidR="00E8645D" w:rsidRDefault="00E8645D" w:rsidP="00E8645D">
      <w:pPr>
        <w:spacing w:line="100" w:lineRule="atLeast"/>
        <w:ind w:firstLine="1020"/>
        <w:jc w:val="center"/>
      </w:pPr>
    </w:p>
    <w:p w:rsidR="00E8645D" w:rsidRDefault="00E8645D" w:rsidP="00E8645D">
      <w:pPr>
        <w:spacing w:line="100" w:lineRule="atLeast"/>
        <w:ind w:firstLine="1020"/>
        <w:jc w:val="center"/>
        <w:rPr>
          <w:b/>
          <w:bCs/>
        </w:rPr>
      </w:pPr>
      <w:r>
        <w:rPr>
          <w:b/>
          <w:bCs/>
        </w:rPr>
        <w:t>Дополнение №1 к  ПЕРЕЧНЮ</w:t>
      </w:r>
    </w:p>
    <w:p w:rsidR="00E8645D" w:rsidRDefault="00E8645D" w:rsidP="00E8645D">
      <w:pPr>
        <w:spacing w:line="100" w:lineRule="atLeast"/>
        <w:ind w:firstLine="1020"/>
        <w:jc w:val="center"/>
        <w:rPr>
          <w:b/>
          <w:bCs/>
        </w:rPr>
      </w:pPr>
      <w:r>
        <w:rPr>
          <w:b/>
          <w:bCs/>
        </w:rPr>
        <w:t xml:space="preserve">автомобильных дорог общего пользования местного значения сельского поселения </w:t>
      </w:r>
      <w:proofErr w:type="gramStart"/>
      <w:r>
        <w:rPr>
          <w:b/>
          <w:bCs/>
        </w:rPr>
        <w:t>Старый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Аманак</w:t>
      </w:r>
      <w:proofErr w:type="spellEnd"/>
      <w:r>
        <w:rPr>
          <w:b/>
          <w:bCs/>
        </w:rPr>
        <w:t xml:space="preserve"> </w:t>
      </w:r>
    </w:p>
    <w:p w:rsidR="00E8645D" w:rsidRDefault="00E8645D" w:rsidP="00E8645D">
      <w:pPr>
        <w:spacing w:line="100" w:lineRule="atLeast"/>
        <w:ind w:firstLine="1020"/>
        <w:jc w:val="center"/>
        <w:rPr>
          <w:b/>
          <w:bCs/>
        </w:rPr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Похвистневский</w:t>
      </w:r>
      <w:proofErr w:type="spellEnd"/>
      <w:r>
        <w:rPr>
          <w:b/>
          <w:bCs/>
        </w:rPr>
        <w:t xml:space="preserve"> Самарской области</w:t>
      </w:r>
    </w:p>
    <w:p w:rsidR="00E8645D" w:rsidRDefault="00E8645D" w:rsidP="00E8645D">
      <w:pPr>
        <w:spacing w:line="100" w:lineRule="atLeast"/>
        <w:ind w:firstLine="1020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480"/>
        <w:gridCol w:w="2130"/>
        <w:gridCol w:w="1164"/>
        <w:gridCol w:w="1071"/>
        <w:gridCol w:w="1110"/>
        <w:gridCol w:w="885"/>
        <w:gridCol w:w="4251"/>
      </w:tblGrid>
      <w:tr w:rsidR="00E8645D" w:rsidTr="00D12B55">
        <w:tc>
          <w:tcPr>
            <w:tcW w:w="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№</w:t>
            </w:r>
          </w:p>
          <w:p w:rsidR="00E8645D" w:rsidRDefault="00E8645D" w:rsidP="00D12B55">
            <w:pPr>
              <w:pStyle w:val="a3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автомобильной дороги общего пользования</w:t>
            </w:r>
          </w:p>
        </w:tc>
        <w:tc>
          <w:tcPr>
            <w:tcW w:w="21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Идентифика</w:t>
            </w:r>
            <w:proofErr w:type="spellEnd"/>
            <w:r>
              <w:rPr>
                <w:b/>
                <w:bCs/>
                <w:sz w:val="21"/>
                <w:szCs w:val="21"/>
              </w:rPr>
              <w:t>-</w:t>
            </w:r>
          </w:p>
          <w:p w:rsidR="00E8645D" w:rsidRDefault="00E8645D" w:rsidP="00D12B55">
            <w:pPr>
              <w:pStyle w:val="a3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ционный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номер</w:t>
            </w:r>
          </w:p>
        </w:tc>
        <w:tc>
          <w:tcPr>
            <w:tcW w:w="11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Общая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протяжен-</w:t>
            </w:r>
            <w:proofErr w:type="spellStart"/>
            <w:r>
              <w:rPr>
                <w:b/>
                <w:bCs/>
                <w:sz w:val="21"/>
                <w:szCs w:val="21"/>
              </w:rPr>
              <w:t>ность</w:t>
            </w:r>
            <w:proofErr w:type="spellEnd"/>
            <w:r>
              <w:rPr>
                <w:b/>
                <w:bCs/>
                <w:sz w:val="21"/>
                <w:szCs w:val="21"/>
              </w:rPr>
              <w:t>, (км.)</w:t>
            </w:r>
          </w:p>
        </w:tc>
        <w:tc>
          <w:tcPr>
            <w:tcW w:w="30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 том числе</w:t>
            </w:r>
          </w:p>
        </w:tc>
        <w:tc>
          <w:tcPr>
            <w:tcW w:w="42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Территориальное расположение</w:t>
            </w:r>
          </w:p>
        </w:tc>
      </w:tr>
      <w:tr w:rsidR="00E8645D" w:rsidTr="00D12B55">
        <w:tc>
          <w:tcPr>
            <w:tcW w:w="5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</w:pPr>
          </w:p>
        </w:tc>
        <w:tc>
          <w:tcPr>
            <w:tcW w:w="34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</w:pPr>
          </w:p>
        </w:tc>
        <w:tc>
          <w:tcPr>
            <w:tcW w:w="2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</w:pPr>
          </w:p>
        </w:tc>
        <w:tc>
          <w:tcPr>
            <w:tcW w:w="11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асфальто</w:t>
            </w:r>
            <w:proofErr w:type="spellEnd"/>
            <w:r>
              <w:rPr>
                <w:b/>
                <w:bCs/>
                <w:sz w:val="21"/>
                <w:szCs w:val="21"/>
              </w:rPr>
              <w:t>-бетонные</w:t>
            </w:r>
            <w:proofErr w:type="gramEnd"/>
            <w:r>
              <w:rPr>
                <w:b/>
                <w:bCs/>
                <w:sz w:val="21"/>
                <w:szCs w:val="21"/>
              </w:rPr>
              <w:t>, (км.)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грунто-щебеноч-ные</w:t>
            </w:r>
            <w:proofErr w:type="spellEnd"/>
            <w:r>
              <w:rPr>
                <w:b/>
                <w:bCs/>
                <w:sz w:val="21"/>
                <w:szCs w:val="21"/>
              </w:rPr>
              <w:t>, (км.)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грунто</w:t>
            </w:r>
            <w:proofErr w:type="spellEnd"/>
            <w:r>
              <w:rPr>
                <w:b/>
                <w:bCs/>
                <w:sz w:val="21"/>
                <w:szCs w:val="21"/>
              </w:rPr>
              <w:t>-вые</w:t>
            </w:r>
            <w:proofErr w:type="gramEnd"/>
            <w:r>
              <w:rPr>
                <w:b/>
                <w:bCs/>
                <w:sz w:val="21"/>
                <w:szCs w:val="21"/>
              </w:rPr>
              <w:t>, (км.)</w:t>
            </w:r>
          </w:p>
        </w:tc>
        <w:tc>
          <w:tcPr>
            <w:tcW w:w="42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</w:pPr>
          </w:p>
        </w:tc>
      </w:tr>
      <w:tr w:rsidR="00E8645D" w:rsidTr="00D12B55">
        <w:tc>
          <w:tcPr>
            <w:tcW w:w="1460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с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b/>
                <w:bCs/>
                <w:sz w:val="21"/>
                <w:szCs w:val="21"/>
              </w:rPr>
              <w:t>Аманак</w:t>
            </w:r>
            <w:proofErr w:type="spellEnd"/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№1 до кладбища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</w:pPr>
            <w:r>
              <w:rPr>
                <w:sz w:val="21"/>
                <w:szCs w:val="21"/>
              </w:rPr>
              <w:t>36234856 ОП МП 632913-034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№2 до кладбища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r w:rsidRPr="007C0A82">
              <w:rPr>
                <w:sz w:val="21"/>
                <w:szCs w:val="21"/>
              </w:rPr>
              <w:t>36234856 ОП МП 632913-03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</w:pPr>
            <w:r>
              <w:t>0,4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 от ул. Ленина до </w:t>
            </w:r>
            <w:proofErr w:type="spellStart"/>
            <w:r>
              <w:rPr>
                <w:sz w:val="21"/>
                <w:szCs w:val="21"/>
              </w:rPr>
              <w:t>спецхоза</w:t>
            </w:r>
            <w:proofErr w:type="spellEnd"/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r w:rsidRPr="007C0A82">
              <w:rPr>
                <w:sz w:val="21"/>
                <w:szCs w:val="21"/>
              </w:rPr>
              <w:t>36234856 ОП МП 632913-03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</w:pPr>
            <w:r>
              <w:t>0,75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0,75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ул. </w:t>
            </w:r>
            <w:proofErr w:type="spellStart"/>
            <w:r>
              <w:rPr>
                <w:sz w:val="21"/>
                <w:szCs w:val="21"/>
              </w:rPr>
              <w:t>Вотлашова</w:t>
            </w:r>
            <w:proofErr w:type="spellEnd"/>
            <w:r>
              <w:rPr>
                <w:sz w:val="21"/>
                <w:szCs w:val="21"/>
              </w:rPr>
              <w:t xml:space="preserve"> до автодороги «Похвистнево-Сосновка»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r w:rsidRPr="007C0A82">
              <w:rPr>
                <w:sz w:val="21"/>
                <w:szCs w:val="21"/>
              </w:rPr>
              <w:t>36234856 ОП МП 632913-03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</w:pPr>
            <w:r>
              <w:t>0,4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ул. </w:t>
            </w:r>
            <w:proofErr w:type="spellStart"/>
            <w:r>
              <w:rPr>
                <w:sz w:val="21"/>
                <w:szCs w:val="21"/>
              </w:rPr>
              <w:t>Аманакская</w:t>
            </w:r>
            <w:proofErr w:type="spellEnd"/>
            <w:r>
              <w:rPr>
                <w:sz w:val="21"/>
                <w:szCs w:val="21"/>
              </w:rPr>
              <w:t xml:space="preserve"> до водозабора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r w:rsidRPr="007C0A82">
              <w:rPr>
                <w:sz w:val="21"/>
                <w:szCs w:val="21"/>
              </w:rPr>
              <w:t>36234856 ОП МП 632913-03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</w:pPr>
            <w:r>
              <w:t>0,8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от подстанции ВЭС до автодороги «Похвистнево-Сосновка»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r w:rsidRPr="007C0A82">
              <w:rPr>
                <w:sz w:val="21"/>
                <w:szCs w:val="21"/>
              </w:rPr>
              <w:t>36234856 ОП МП 632913-03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</w:pPr>
            <w:r>
              <w:t>0,8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ул. Слободская до автодороги «Похвистнево-Сосновка»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40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Автомобильная дорога от территории бывшего профилактория до автодороги «Похвистнево-Сосновка»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41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</w:pPr>
            <w:r>
              <w:t>0,35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от ул. Школьная до автодрома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42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</w:pPr>
            <w:r>
              <w:t>0,87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0,87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43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от ул. Центральная до ул. Козлова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43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</w:pPr>
            <w:r>
              <w:t>0,15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от детского сада «Солнышко» до ул. Ленина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44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</w:pPr>
            <w:r>
              <w:t>0,3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Автомобильная дорога от ул. Центральная до детского сада «Солнышко»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</w:pPr>
            <w:r w:rsidRPr="007C0A82">
              <w:rPr>
                <w:sz w:val="21"/>
                <w:szCs w:val="21"/>
              </w:rPr>
              <w:t>36234856 ОП МП 632913-0</w:t>
            </w:r>
            <w:r>
              <w:rPr>
                <w:sz w:val="21"/>
                <w:szCs w:val="21"/>
              </w:rPr>
              <w:t>45</w:t>
            </w: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</w:pPr>
            <w:r>
              <w:t>0,1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446472 Самарская область, </w:t>
            </w:r>
            <w:proofErr w:type="spellStart"/>
            <w:r>
              <w:rPr>
                <w:sz w:val="21"/>
                <w:szCs w:val="21"/>
              </w:rPr>
              <w:t>Похвистневский</w:t>
            </w:r>
            <w:proofErr w:type="spellEnd"/>
            <w:r>
              <w:rPr>
                <w:sz w:val="21"/>
                <w:szCs w:val="21"/>
              </w:rPr>
              <w:t xml:space="preserve">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. Старый </w:t>
            </w:r>
            <w:proofErr w:type="spellStart"/>
            <w:r>
              <w:rPr>
                <w:sz w:val="21"/>
                <w:szCs w:val="21"/>
              </w:rPr>
              <w:t>Аманак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</w:pP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b/>
                <w:bCs/>
                <w:sz w:val="26"/>
                <w:szCs w:val="31"/>
              </w:rPr>
            </w:pPr>
            <w:r>
              <w:rPr>
                <w:b/>
                <w:bCs/>
                <w:sz w:val="26"/>
                <w:szCs w:val="31"/>
              </w:rPr>
              <w:t xml:space="preserve">           Итого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6,42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</w:p>
        </w:tc>
      </w:tr>
      <w:tr w:rsidR="00E8645D" w:rsidTr="00D12B55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</w:pPr>
          </w:p>
        </w:tc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</w:pPr>
            <w:r>
              <w:t xml:space="preserve">   </w:t>
            </w:r>
            <w:r>
              <w:rPr>
                <w:b/>
                <w:bCs/>
              </w:rPr>
              <w:t xml:space="preserve">Всего по поселению       </w:t>
            </w:r>
            <w:r>
              <w:t xml:space="preserve">   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41,72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13,25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28,47</w:t>
            </w:r>
          </w:p>
        </w:tc>
        <w:tc>
          <w:tcPr>
            <w:tcW w:w="4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645D" w:rsidRDefault="00E8645D" w:rsidP="00D12B55">
            <w:pPr>
              <w:pStyle w:val="a3"/>
              <w:snapToGrid w:val="0"/>
              <w:rPr>
                <w:sz w:val="21"/>
                <w:szCs w:val="21"/>
              </w:rPr>
            </w:pPr>
          </w:p>
        </w:tc>
      </w:tr>
    </w:tbl>
    <w:p w:rsidR="00E8645D" w:rsidRDefault="00E8645D" w:rsidP="00E8645D">
      <w:pPr>
        <w:spacing w:line="100" w:lineRule="atLeast"/>
        <w:ind w:firstLine="1020"/>
        <w:jc w:val="center"/>
      </w:pPr>
    </w:p>
    <w:p w:rsidR="00E8645D" w:rsidRDefault="00E8645D" w:rsidP="00E8645D">
      <w:pPr>
        <w:spacing w:line="100" w:lineRule="atLeast"/>
        <w:ind w:firstLine="1020"/>
        <w:jc w:val="center"/>
      </w:pPr>
    </w:p>
    <w:p w:rsidR="00E8645D" w:rsidRDefault="00E8645D" w:rsidP="00E8645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Глава поселения                                                                          А.Д. Котков</w:t>
      </w:r>
    </w:p>
    <w:p w:rsidR="00E8645D" w:rsidRDefault="00E8645D" w:rsidP="00E8645D">
      <w:pPr>
        <w:spacing w:line="100" w:lineRule="atLeast"/>
      </w:pPr>
    </w:p>
    <w:p w:rsidR="00E8645D" w:rsidRDefault="00E8645D" w:rsidP="00E8645D">
      <w:pPr>
        <w:spacing w:line="100" w:lineRule="atLeast"/>
        <w:ind w:firstLine="1020"/>
        <w:jc w:val="center"/>
      </w:pPr>
    </w:p>
    <w:p w:rsidR="00E82E6B" w:rsidRDefault="00E82E6B">
      <w:bookmarkStart w:id="0" w:name="_GoBack"/>
      <w:bookmarkEnd w:id="0"/>
    </w:p>
    <w:sectPr w:rsidR="00E82E6B" w:rsidSect="00921F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81"/>
    <w:rsid w:val="00425EB9"/>
    <w:rsid w:val="005C0E8C"/>
    <w:rsid w:val="00921FD5"/>
    <w:rsid w:val="00E82E6B"/>
    <w:rsid w:val="00E8645D"/>
    <w:rsid w:val="00EA54E1"/>
    <w:rsid w:val="00F1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D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0E8C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a3">
    <w:name w:val="Содержимое таблицы"/>
    <w:basedOn w:val="a"/>
    <w:rsid w:val="00921FD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D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0E8C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a3">
    <w:name w:val="Содержимое таблицы"/>
    <w:basedOn w:val="a"/>
    <w:rsid w:val="00921F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2019-02-21T06:01:00Z</cp:lastPrinted>
  <dcterms:created xsi:type="dcterms:W3CDTF">2019-02-19T05:33:00Z</dcterms:created>
  <dcterms:modified xsi:type="dcterms:W3CDTF">2020-05-15T04:53:00Z</dcterms:modified>
</cp:coreProperties>
</file>