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09" w:rsidRPr="003F63FA" w:rsidRDefault="003D0A09" w:rsidP="003D0A09">
      <w:pPr>
        <w:rPr>
          <w:rFonts w:eastAsia="Times New Roman"/>
          <w:b/>
          <w:sz w:val="28"/>
          <w:szCs w:val="28"/>
          <w:lang w:eastAsia="ru-RU"/>
        </w:rPr>
      </w:pPr>
      <w:r w:rsidRPr="003F63FA">
        <w:rPr>
          <w:rFonts w:eastAsia="Times New Roman"/>
          <w:b/>
          <w:sz w:val="28"/>
          <w:szCs w:val="28"/>
          <w:lang w:eastAsia="ru-RU"/>
        </w:rPr>
        <w:t xml:space="preserve">    РОССИЙСКАЯ ФЕДЕРАЦИЯ</w:t>
      </w:r>
      <w:r>
        <w:rPr>
          <w:rFonts w:eastAsia="Times New Roman"/>
          <w:b/>
          <w:sz w:val="28"/>
          <w:szCs w:val="28"/>
          <w:lang w:eastAsia="ru-RU"/>
        </w:rPr>
        <w:t xml:space="preserve">                                       ПРОЕКТ</w:t>
      </w:r>
    </w:p>
    <w:p w:rsidR="003D0A09" w:rsidRPr="003F63FA" w:rsidRDefault="003D0A09" w:rsidP="003D0A09">
      <w:pPr>
        <w:rPr>
          <w:rFonts w:eastAsia="Times New Roman"/>
          <w:b/>
          <w:sz w:val="28"/>
          <w:szCs w:val="28"/>
          <w:lang w:eastAsia="ru-RU"/>
        </w:rPr>
      </w:pPr>
      <w:r w:rsidRPr="003F63FA">
        <w:rPr>
          <w:rFonts w:eastAsia="Times New Roman"/>
          <w:b/>
          <w:sz w:val="28"/>
          <w:szCs w:val="28"/>
          <w:lang w:eastAsia="ru-RU"/>
        </w:rPr>
        <w:t xml:space="preserve">            АДМИНИСТРАЦИЯ</w:t>
      </w:r>
    </w:p>
    <w:p w:rsidR="003D0A09" w:rsidRDefault="003D0A09" w:rsidP="003D0A09">
      <w:pPr>
        <w:rPr>
          <w:rFonts w:eastAsia="Times New Roman"/>
          <w:b/>
          <w:sz w:val="28"/>
          <w:szCs w:val="28"/>
          <w:lang w:eastAsia="ru-RU"/>
        </w:rPr>
      </w:pPr>
      <w:r w:rsidRPr="003F63FA">
        <w:rPr>
          <w:rFonts w:eastAsia="Times New Roman"/>
          <w:b/>
          <w:sz w:val="28"/>
          <w:szCs w:val="28"/>
          <w:lang w:eastAsia="ru-RU"/>
        </w:rPr>
        <w:t xml:space="preserve">   сельского поселения </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Старый Аманак</w:t>
      </w:r>
    </w:p>
    <w:p w:rsidR="003D0A09" w:rsidRDefault="003D0A09" w:rsidP="003D0A09">
      <w:pPr>
        <w:rPr>
          <w:rFonts w:eastAsia="Times New Roman"/>
          <w:b/>
          <w:sz w:val="28"/>
          <w:szCs w:val="28"/>
          <w:lang w:eastAsia="ru-RU"/>
        </w:rPr>
      </w:pPr>
      <w:r w:rsidRPr="003F63FA">
        <w:rPr>
          <w:rFonts w:eastAsia="Times New Roman"/>
          <w:b/>
          <w:sz w:val="28"/>
          <w:szCs w:val="28"/>
          <w:lang w:eastAsia="ru-RU"/>
        </w:rPr>
        <w:t xml:space="preserve">муниципального района </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Похвистневский</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 xml:space="preserve"> Самарской области</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 xml:space="preserve"> ПОСТАНОВЛЕНИЕ</w:t>
      </w:r>
    </w:p>
    <w:p w:rsidR="003D0A09" w:rsidRDefault="003D0A09" w:rsidP="003D0A09">
      <w:pPr>
        <w:rPr>
          <w:rFonts w:eastAsia="Times New Roman"/>
          <w:b/>
          <w:sz w:val="28"/>
          <w:szCs w:val="28"/>
          <w:lang w:eastAsia="ru-RU"/>
        </w:rPr>
      </w:pPr>
      <w:r w:rsidRPr="003F63FA">
        <w:rPr>
          <w:rFonts w:eastAsia="Times New Roman"/>
          <w:b/>
          <w:sz w:val="28"/>
          <w:szCs w:val="28"/>
          <w:lang w:eastAsia="ru-RU"/>
        </w:rPr>
        <w:t> </w:t>
      </w:r>
    </w:p>
    <w:p w:rsidR="003D0A09" w:rsidRPr="00C20ADF" w:rsidRDefault="003D0A09" w:rsidP="003D0A09">
      <w:pPr>
        <w:rPr>
          <w:rFonts w:eastAsia="Times New Roman"/>
          <w:b/>
          <w:sz w:val="28"/>
          <w:szCs w:val="28"/>
          <w:lang w:eastAsia="ru-RU"/>
        </w:rPr>
      </w:pPr>
      <w:r>
        <w:rPr>
          <w:rFonts w:eastAsia="Times New Roman"/>
          <w:b/>
          <w:sz w:val="28"/>
          <w:szCs w:val="28"/>
          <w:lang w:eastAsia="ru-RU"/>
        </w:rPr>
        <w:t xml:space="preserve">           </w:t>
      </w:r>
      <w:r>
        <w:rPr>
          <w:rFonts w:eastAsia="Times New Roman"/>
          <w:lang w:eastAsia="ru-RU"/>
        </w:rPr>
        <w:t xml:space="preserve">.08.2019 № </w:t>
      </w:r>
    </w:p>
    <w:p w:rsidR="003D0A09" w:rsidRPr="003F63FA" w:rsidRDefault="003D0A09" w:rsidP="003D0A09">
      <w:pPr>
        <w:jc w:val="both"/>
        <w:rPr>
          <w:rFonts w:eastAsia="Times New Roman"/>
          <w:lang w:eastAsia="ru-RU"/>
        </w:rPr>
      </w:pPr>
      <w:r w:rsidRPr="003F63FA">
        <w:rPr>
          <w:rFonts w:eastAsia="Times New Roman"/>
          <w:lang w:eastAsia="ru-RU"/>
        </w:rPr>
        <w:t>с.Старый Аманак</w:t>
      </w:r>
    </w:p>
    <w:p w:rsidR="003D0A09" w:rsidRPr="003F63FA" w:rsidRDefault="003D0A09" w:rsidP="003D0A09">
      <w:pPr>
        <w:jc w:val="both"/>
        <w:rPr>
          <w:rFonts w:eastAsia="Times New Roman"/>
          <w:lang w:eastAsia="ru-RU"/>
        </w:rPr>
      </w:pPr>
      <w:r w:rsidRPr="003F63FA">
        <w:rPr>
          <w:rFonts w:eastAsia="Times New Roman"/>
          <w:lang w:eastAsia="ru-RU"/>
        </w:rPr>
        <w:t> </w:t>
      </w:r>
    </w:p>
    <w:p w:rsidR="003D0A09" w:rsidRPr="003F63FA" w:rsidRDefault="003D0A09" w:rsidP="003D0A09">
      <w:pPr>
        <w:jc w:val="both"/>
        <w:rPr>
          <w:rFonts w:eastAsia="Times New Roman"/>
          <w:lang w:eastAsia="ru-RU"/>
        </w:rPr>
      </w:pPr>
      <w:bookmarkStart w:id="0" w:name="_GoBack"/>
      <w:r w:rsidRPr="003F63FA">
        <w:rPr>
          <w:rFonts w:eastAsia="Times New Roman"/>
          <w:lang w:eastAsia="ru-RU"/>
        </w:rPr>
        <w:t>Об утверждении административного</w:t>
      </w:r>
    </w:p>
    <w:p w:rsidR="003D0A09" w:rsidRPr="003F63FA" w:rsidRDefault="003D0A09" w:rsidP="003D0A09">
      <w:pPr>
        <w:jc w:val="both"/>
        <w:rPr>
          <w:rFonts w:eastAsia="Times New Roman"/>
          <w:lang w:eastAsia="ru-RU"/>
        </w:rPr>
      </w:pPr>
      <w:r w:rsidRPr="003F63FA">
        <w:rPr>
          <w:rFonts w:eastAsia="Times New Roman"/>
          <w:lang w:eastAsia="ru-RU"/>
        </w:rPr>
        <w:t>регламента предоставления муниципальной</w:t>
      </w:r>
    </w:p>
    <w:p w:rsidR="003D0A09" w:rsidRPr="003F63FA" w:rsidRDefault="003D0A09" w:rsidP="003D0A09">
      <w:pPr>
        <w:jc w:val="both"/>
        <w:rPr>
          <w:rFonts w:eastAsia="Times New Roman"/>
          <w:lang w:eastAsia="ru-RU"/>
        </w:rPr>
      </w:pPr>
      <w:r w:rsidRPr="003F63FA">
        <w:rPr>
          <w:rFonts w:eastAsia="Times New Roman"/>
          <w:lang w:eastAsia="ru-RU"/>
        </w:rPr>
        <w:t>услуги «Предоставление места для захоронения</w:t>
      </w:r>
    </w:p>
    <w:p w:rsidR="003D0A09" w:rsidRPr="003F63FA" w:rsidRDefault="003D0A09" w:rsidP="003D0A09">
      <w:pPr>
        <w:jc w:val="both"/>
        <w:rPr>
          <w:rFonts w:eastAsia="Times New Roman"/>
          <w:lang w:eastAsia="ru-RU"/>
        </w:rPr>
      </w:pPr>
      <w:r w:rsidRPr="003F63FA">
        <w:rPr>
          <w:rFonts w:eastAsia="Times New Roman"/>
          <w:lang w:eastAsia="ru-RU"/>
        </w:rPr>
        <w:t>(подзахоронения) умершего на кладбищах,</w:t>
      </w:r>
    </w:p>
    <w:p w:rsidR="003D0A09" w:rsidRPr="003F63FA" w:rsidRDefault="003D0A09" w:rsidP="003D0A09">
      <w:pPr>
        <w:jc w:val="both"/>
        <w:rPr>
          <w:rFonts w:eastAsia="Times New Roman"/>
          <w:lang w:eastAsia="ru-RU"/>
        </w:rPr>
      </w:pPr>
      <w:r w:rsidRPr="003F63FA">
        <w:rPr>
          <w:rFonts w:eastAsia="Times New Roman"/>
          <w:lang w:eastAsia="ru-RU"/>
        </w:rPr>
        <w:t>находящихся в собственности сельского поселения</w:t>
      </w:r>
    </w:p>
    <w:p w:rsidR="003D0A09" w:rsidRPr="003F63FA" w:rsidRDefault="003D0A09" w:rsidP="003D0A09">
      <w:pPr>
        <w:jc w:val="both"/>
        <w:rPr>
          <w:rFonts w:eastAsia="Times New Roman"/>
          <w:lang w:eastAsia="ru-RU"/>
        </w:rPr>
      </w:pPr>
      <w:r w:rsidRPr="003F63FA">
        <w:rPr>
          <w:rFonts w:eastAsia="Times New Roman"/>
          <w:lang w:eastAsia="ru-RU"/>
        </w:rPr>
        <w:t>Старый Аманак либо на ином вещном праве»</w:t>
      </w:r>
    </w:p>
    <w:bookmarkEnd w:id="0"/>
    <w:p w:rsidR="003D0A09" w:rsidRPr="003F63FA" w:rsidRDefault="003D0A09" w:rsidP="003D0A09">
      <w:pPr>
        <w:jc w:val="both"/>
        <w:rPr>
          <w:rFonts w:eastAsia="Times New Roman"/>
          <w:lang w:eastAsia="ru-RU"/>
        </w:rPr>
      </w:pPr>
      <w:r w:rsidRPr="003F63FA">
        <w:rPr>
          <w:rFonts w:eastAsia="Times New Roman"/>
          <w:lang w:eastAsia="ru-RU"/>
        </w:rPr>
        <w:t> </w:t>
      </w:r>
    </w:p>
    <w:p w:rsidR="003D0A09" w:rsidRPr="003F63FA" w:rsidRDefault="003D0A09" w:rsidP="003D0A09">
      <w:pPr>
        <w:spacing w:before="100" w:beforeAutospacing="1" w:after="100" w:afterAutospacing="1"/>
        <w:jc w:val="both"/>
        <w:rPr>
          <w:rFonts w:eastAsia="Times New Roman"/>
          <w:lang w:eastAsia="ru-RU"/>
        </w:rPr>
      </w:pPr>
      <w:r w:rsidRPr="003F63FA">
        <w:rPr>
          <w:rFonts w:eastAsia="Times New Roman"/>
          <w:lang w:eastAsia="ru-RU"/>
        </w:rPr>
        <w:t> </w:t>
      </w:r>
      <w:r>
        <w:rPr>
          <w:rFonts w:eastAsia="Times New Roman"/>
          <w:lang w:eastAsia="ru-RU"/>
        </w:rPr>
        <w:t xml:space="preserve">   </w:t>
      </w:r>
      <w:r w:rsidRPr="003F63FA">
        <w:rPr>
          <w:rFonts w:eastAsia="Times New Roman"/>
          <w:lang w:eastAsia="ru-RU"/>
        </w:rPr>
        <w:t xml:space="preserve">В соответствии с Федеральным законом от 27.07.2010 года </w:t>
      </w:r>
      <w:r>
        <w:rPr>
          <w:rFonts w:eastAsia="Times New Roman"/>
          <w:lang w:eastAsia="ru-RU"/>
        </w:rPr>
        <w:t>№210-ФЗ  </w:t>
      </w:r>
      <w:r w:rsidRPr="003F63FA">
        <w:rPr>
          <w:rFonts w:eastAsia="Times New Roman"/>
          <w:lang w:eastAsia="ru-RU"/>
        </w:rPr>
        <w:t>«Об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rsidR="003D0A09" w:rsidRDefault="003D0A09" w:rsidP="003D0A09">
      <w:pPr>
        <w:spacing w:before="100" w:beforeAutospacing="1" w:after="100" w:afterAutospacing="1"/>
        <w:jc w:val="center"/>
        <w:rPr>
          <w:rFonts w:eastAsia="Times New Roman"/>
          <w:b/>
          <w:lang w:eastAsia="ru-RU"/>
        </w:rPr>
      </w:pPr>
    </w:p>
    <w:p w:rsidR="003D0A09" w:rsidRDefault="003D0A09" w:rsidP="003D0A09">
      <w:pPr>
        <w:spacing w:before="100" w:beforeAutospacing="1" w:after="100" w:afterAutospacing="1"/>
        <w:jc w:val="center"/>
        <w:rPr>
          <w:rFonts w:eastAsia="Times New Roman"/>
          <w:b/>
          <w:lang w:eastAsia="ru-RU"/>
        </w:rPr>
      </w:pPr>
      <w:r w:rsidRPr="003F63FA">
        <w:rPr>
          <w:rFonts w:eastAsia="Times New Roman"/>
          <w:b/>
          <w:lang w:eastAsia="ru-RU"/>
        </w:rPr>
        <w:t>П О С Т А Н О В Л Я Е Т:</w:t>
      </w:r>
    </w:p>
    <w:p w:rsidR="003D0A09" w:rsidRPr="00D84C69" w:rsidRDefault="003D0A09" w:rsidP="003D0A09">
      <w:pPr>
        <w:spacing w:before="100" w:beforeAutospacing="1" w:after="100" w:afterAutospacing="1"/>
        <w:jc w:val="center"/>
        <w:rPr>
          <w:rFonts w:eastAsia="Times New Roman"/>
          <w:b/>
          <w:lang w:eastAsia="ru-RU"/>
        </w:rPr>
      </w:pPr>
    </w:p>
    <w:p w:rsidR="003D0A09" w:rsidRPr="00A135F2" w:rsidRDefault="003D0A09" w:rsidP="003D0A09">
      <w:pPr>
        <w:pStyle w:val="a3"/>
        <w:numPr>
          <w:ilvl w:val="0"/>
          <w:numId w:val="2"/>
        </w:numPr>
        <w:spacing w:before="100" w:beforeAutospacing="1" w:after="100" w:afterAutospacing="1"/>
        <w:ind w:hanging="76"/>
        <w:jc w:val="both"/>
        <w:rPr>
          <w:rFonts w:ascii="Times New Roman" w:eastAsia="Times New Roman" w:hAnsi="Times New Roman" w:cs="Times New Roman"/>
        </w:rPr>
      </w:pPr>
      <w:r w:rsidRPr="00A135F2">
        <w:rPr>
          <w:rFonts w:ascii="Times New Roman" w:eastAsia="Times New Roman" w:hAnsi="Times New Roman" w:cs="Times New Roman"/>
        </w:rPr>
        <w:t xml:space="preserve"> Утвердить 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 (прилагается).</w:t>
      </w:r>
    </w:p>
    <w:p w:rsidR="003D0A09" w:rsidRPr="00A135F2" w:rsidRDefault="003D0A09" w:rsidP="003D0A09">
      <w:pPr>
        <w:jc w:val="both"/>
        <w:rPr>
          <w:rFonts w:eastAsia="Times New Roman"/>
          <w:lang w:eastAsia="ru-RU"/>
        </w:rPr>
      </w:pPr>
      <w:r>
        <w:rPr>
          <w:rFonts w:eastAsia="Times New Roman"/>
          <w:lang w:eastAsia="ru-RU"/>
        </w:rPr>
        <w:t xml:space="preserve">       2</w:t>
      </w:r>
      <w:r w:rsidRPr="00A135F2">
        <w:rPr>
          <w:rFonts w:eastAsia="Times New Roman"/>
          <w:lang w:eastAsia="ru-RU"/>
        </w:rPr>
        <w:t xml:space="preserve">. Считать </w:t>
      </w:r>
      <w:r>
        <w:rPr>
          <w:rFonts w:eastAsia="Times New Roman"/>
          <w:lang w:eastAsia="ru-RU"/>
        </w:rPr>
        <w:t xml:space="preserve">утратившим силу Постановление №37/2 от 13.10.2015г. </w:t>
      </w:r>
      <w:r w:rsidRPr="00A135F2">
        <w:rPr>
          <w:rFonts w:eastAsia="Times New Roman"/>
          <w:lang w:eastAsia="ru-RU"/>
        </w:rPr>
        <w:t>«Об утверждении административного регламента предоставления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w:t>
      </w:r>
    </w:p>
    <w:p w:rsidR="003D0A09" w:rsidRPr="00A135F2" w:rsidRDefault="003D0A09" w:rsidP="003D0A09">
      <w:pPr>
        <w:spacing w:before="100" w:beforeAutospacing="1" w:after="100" w:afterAutospacing="1"/>
        <w:jc w:val="both"/>
        <w:rPr>
          <w:rFonts w:eastAsia="Times New Roman"/>
          <w:lang w:eastAsia="ru-RU"/>
        </w:rPr>
      </w:pPr>
      <w:r w:rsidRPr="00A135F2">
        <w:rPr>
          <w:rFonts w:eastAsia="Times New Roman"/>
          <w:lang w:eastAsia="ru-RU"/>
        </w:rPr>
        <w:t>     3. Опубликовать настоящее Постановление в газете «Аманакские вести» .</w:t>
      </w:r>
    </w:p>
    <w:p w:rsidR="003D0A09" w:rsidRPr="00A135F2" w:rsidRDefault="003D0A09" w:rsidP="003D0A09">
      <w:pPr>
        <w:spacing w:before="100" w:beforeAutospacing="1" w:after="100" w:afterAutospacing="1"/>
        <w:jc w:val="both"/>
        <w:rPr>
          <w:rFonts w:eastAsia="Times New Roman"/>
          <w:lang w:eastAsia="ru-RU"/>
        </w:rPr>
      </w:pPr>
      <w:r w:rsidRPr="00A135F2">
        <w:rPr>
          <w:rFonts w:eastAsia="Times New Roman"/>
          <w:lang w:eastAsia="ru-RU"/>
        </w:rPr>
        <w:t xml:space="preserve">    4. Контроль за выполнением настоящего </w:t>
      </w:r>
      <w:r>
        <w:rPr>
          <w:rFonts w:eastAsia="Times New Roman"/>
          <w:lang w:eastAsia="ru-RU"/>
        </w:rPr>
        <w:t>Постановления оставляю за собой.</w:t>
      </w:r>
    </w:p>
    <w:p w:rsidR="003D0A09" w:rsidRDefault="003D0A09" w:rsidP="003D0A09">
      <w:pPr>
        <w:spacing w:before="100" w:beforeAutospacing="1" w:after="100" w:afterAutospacing="1"/>
        <w:jc w:val="both"/>
        <w:rPr>
          <w:rFonts w:eastAsia="Times New Roman"/>
          <w:lang w:eastAsia="ru-RU"/>
        </w:rPr>
      </w:pPr>
      <w:r>
        <w:rPr>
          <w:rFonts w:eastAsia="Times New Roman"/>
          <w:lang w:eastAsia="ru-RU"/>
        </w:rPr>
        <w:t xml:space="preserve">               </w:t>
      </w:r>
      <w:r w:rsidRPr="003F63FA">
        <w:rPr>
          <w:rFonts w:eastAsia="Times New Roman"/>
          <w:lang w:eastAsia="ru-RU"/>
        </w:rPr>
        <w:t> </w:t>
      </w:r>
      <w:r>
        <w:rPr>
          <w:rFonts w:eastAsia="Times New Roman"/>
          <w:lang w:eastAsia="ru-RU"/>
        </w:rPr>
        <w:t>Г</w:t>
      </w:r>
      <w:r w:rsidRPr="003F63FA">
        <w:rPr>
          <w:rFonts w:eastAsia="Times New Roman"/>
          <w:lang w:eastAsia="ru-RU"/>
        </w:rPr>
        <w:t>лава поселения                           </w:t>
      </w:r>
      <w:r>
        <w:rPr>
          <w:rFonts w:eastAsia="Times New Roman"/>
          <w:lang w:eastAsia="ru-RU"/>
        </w:rPr>
        <w:t>                         </w:t>
      </w:r>
      <w:r w:rsidRPr="003F63FA">
        <w:rPr>
          <w:rFonts w:eastAsia="Times New Roman"/>
          <w:lang w:eastAsia="ru-RU"/>
        </w:rPr>
        <w:t xml:space="preserve">    </w:t>
      </w:r>
      <w:r>
        <w:rPr>
          <w:rFonts w:eastAsia="Times New Roman"/>
          <w:lang w:eastAsia="ru-RU"/>
        </w:rPr>
        <w:t>В.П.Фадеев</w:t>
      </w:r>
      <w:bookmarkStart w:id="1" w:name="Par1"/>
      <w:bookmarkEnd w:id="1"/>
    </w:p>
    <w:p w:rsidR="003D0A09" w:rsidRDefault="003D0A09" w:rsidP="003D0A09">
      <w:pPr>
        <w:spacing w:before="100" w:beforeAutospacing="1" w:after="100" w:afterAutospacing="1"/>
        <w:jc w:val="both"/>
        <w:rPr>
          <w:rFonts w:eastAsia="Times New Roman"/>
          <w:lang w:eastAsia="ru-RU"/>
        </w:rPr>
      </w:pPr>
    </w:p>
    <w:p w:rsidR="003D0A09" w:rsidRPr="00BB2A3B" w:rsidRDefault="003D0A09" w:rsidP="003D0A09">
      <w:pPr>
        <w:spacing w:before="100" w:beforeAutospacing="1" w:after="100" w:afterAutospacing="1"/>
        <w:jc w:val="both"/>
        <w:rPr>
          <w:rFonts w:eastAsia="Times New Roman"/>
          <w:lang w:eastAsia="ru-RU"/>
        </w:rPr>
      </w:pPr>
    </w:p>
    <w:p w:rsidR="003D0A09" w:rsidRDefault="003D0A09" w:rsidP="003D0A09">
      <w:pPr>
        <w:pStyle w:val="a4"/>
        <w:jc w:val="center"/>
      </w:pPr>
      <w:r>
        <w:rPr>
          <w:rFonts w:ascii="Times New Roman" w:hAnsi="Times New Roman" w:cs="Times New Roman"/>
          <w:sz w:val="28"/>
          <w:szCs w:val="28"/>
        </w:rPr>
        <w:lastRenderedPageBreak/>
        <w:t>АДМИНИСТРАТИВНЫЙ РЕГЛАМЕНТ</w:t>
      </w:r>
    </w:p>
    <w:p w:rsidR="003D0A09" w:rsidRPr="0027682C" w:rsidRDefault="003D0A09" w:rsidP="003D0A09">
      <w:pPr>
        <w:pStyle w:val="a4"/>
        <w:jc w:val="center"/>
        <w:rPr>
          <w:rFonts w:eastAsia="Times New Roman"/>
          <w:bCs/>
          <w:sz w:val="28"/>
          <w:szCs w:val="28"/>
        </w:rPr>
      </w:pPr>
      <w:r>
        <w:rPr>
          <w:rFonts w:ascii="Times New Roman" w:hAnsi="Times New Roman" w:cs="Times New Roman"/>
          <w:sz w:val="28"/>
          <w:szCs w:val="28"/>
        </w:rPr>
        <w:t xml:space="preserve">ПРЕДОСТАВЛЕНИЯ МУНИЦИПАЛЬНОЙ УСЛУГИ </w:t>
      </w:r>
    </w:p>
    <w:p w:rsidR="003D0A09" w:rsidRPr="0027682C" w:rsidRDefault="003D0A09" w:rsidP="003D0A09">
      <w:pPr>
        <w:autoSpaceDE w:val="0"/>
        <w:autoSpaceDN w:val="0"/>
        <w:adjustRightInd w:val="0"/>
        <w:jc w:val="center"/>
        <w:rPr>
          <w:rFonts w:eastAsia="Times New Roman"/>
          <w:bCs/>
          <w:sz w:val="28"/>
          <w:szCs w:val="28"/>
          <w:lang w:eastAsia="en-US"/>
        </w:rPr>
      </w:pPr>
      <w:r w:rsidRPr="0027682C">
        <w:rPr>
          <w:rFonts w:eastAsia="Times New Roman"/>
          <w:bCs/>
          <w:sz w:val="28"/>
          <w:szCs w:val="28"/>
          <w:lang w:eastAsia="en-U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2" w:name="Par32"/>
      <w:bookmarkEnd w:id="2"/>
      <w:r w:rsidRPr="0027682C">
        <w:rPr>
          <w:rFonts w:eastAsia="Times New Roman"/>
          <w:b/>
          <w:sz w:val="28"/>
          <w:szCs w:val="28"/>
          <w:lang w:eastAsia="en-US"/>
        </w:rPr>
        <w:t>1. Общие положения</w:t>
      </w:r>
    </w:p>
    <w:p w:rsidR="003D0A09" w:rsidRPr="0027682C" w:rsidRDefault="003D0A09" w:rsidP="003D0A09">
      <w:pPr>
        <w:keepNext/>
        <w:keepLines/>
        <w:numPr>
          <w:ilvl w:val="1"/>
          <w:numId w:val="1"/>
        </w:numPr>
        <w:spacing w:before="200" w:line="360" w:lineRule="auto"/>
        <w:ind w:firstLine="709"/>
        <w:jc w:val="both"/>
        <w:outlineLvl w:val="1"/>
        <w:rPr>
          <w:rFonts w:eastAsiaTheme="majorEastAsia"/>
          <w:bCs/>
          <w:sz w:val="28"/>
          <w:szCs w:val="28"/>
          <w:lang w:eastAsia="en-US"/>
        </w:rPr>
      </w:pPr>
      <w:r w:rsidRPr="0027682C">
        <w:rPr>
          <w:rFonts w:eastAsiaTheme="majorEastAsia"/>
          <w:bCs/>
          <w:sz w:val="28"/>
          <w:szCs w:val="28"/>
          <w:lang w:eastAsia="en-US"/>
        </w:rPr>
        <w:t>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(подзахоронения) умершего на кладбищах, находящихся в собственности муниципального образования либо на ином вещном праве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1.2.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bookmarkStart w:id="3" w:name="Par39"/>
      <w:bookmarkEnd w:id="3"/>
      <w:r w:rsidRPr="0027682C">
        <w:rPr>
          <w:rFonts w:eastAsia="Times New Roman"/>
          <w:sz w:val="28"/>
          <w:szCs w:val="28"/>
          <w:lang w:eastAsia="en-US"/>
        </w:rPr>
        <w:t>1.3. Информация о порядке оказания услуги предоставляется: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непосредственно в структурном подразделении органа местного самоуправления, отвечающего за предоставление муниципальной услуги </w:t>
      </w:r>
      <w:r w:rsidRPr="0027682C">
        <w:rPr>
          <w:rFonts w:eastAsia="Times New Roman"/>
          <w:sz w:val="28"/>
          <w:szCs w:val="28"/>
          <w:lang w:eastAsia="en-US"/>
        </w:rPr>
        <w:br/>
        <w:t>(далее – уполномоченный орган);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с использованием средств телефонной связи, электронной почты;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посредством ответов на письменные обращения, поступившие в структурное подразделение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посредством размещения в сети Интернет на Едином портале государственных и муниципальных услуг (функций) (www.gosuslugi.ru) (далее - ЕПГУ), Портале государственных и муниципальных услуг (функций) Самарской области (www.pgu.samregion.ru) (далее - РПГУ).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1.4. Информация о местах нахождения и графике работы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представлена в Приложении №1</w:t>
      </w:r>
      <w:r w:rsidRPr="0027682C">
        <w:rPr>
          <w:rFonts w:eastAsia="Times New Roman"/>
          <w:sz w:val="28"/>
          <w:szCs w:val="28"/>
          <w:lang w:eastAsia="en-US"/>
        </w:rPr>
        <w:t xml:space="preserve">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Информация о местонахождении, графике работы, номерах телефонов для справок (консультаций)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размещается: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администрации муниципального образования;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уполномоченного органа (при наличии);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на ЕПГУ и РПГУ;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информационных стендах непосредственно в местах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в средствах массовой информации.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1.5. Информирование о порядке предоставления муниципальной услуги может проводиться в следующих формах:</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почте (по электронной почте);</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телефону;</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письменное информирование;</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устное информирование.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 одного лица должностным лицом, осуществляющим консультирование, не может превышать 20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xml:space="preserve">В случае, если для подготовки ответа требуется время, превышающее </w:t>
      </w:r>
      <w:r w:rsidRPr="0027682C">
        <w:rPr>
          <w:rFonts w:eastAsia="Times New Roman"/>
          <w:sz w:val="28"/>
          <w:szCs w:val="28"/>
          <w:lang w:eastAsia="en-US"/>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1.7. При индивидуальном консультировании по почте </w:t>
      </w:r>
      <w:r w:rsidRPr="0027682C">
        <w:rPr>
          <w:rFonts w:eastAsia="Times New Roman"/>
          <w:sz w:val="28"/>
          <w:szCs w:val="28"/>
          <w:lang w:eastAsia="en-US"/>
        </w:rPr>
        <w:br/>
        <w:t xml:space="preserve">(по электронной почте) ответ на обращение лица, заинтересованного </w:t>
      </w:r>
      <w:r w:rsidRPr="0027682C">
        <w:rPr>
          <w:rFonts w:eastAsia="Times New Roman"/>
          <w:sz w:val="28"/>
          <w:szCs w:val="28"/>
          <w:lang w:eastAsia="en-US"/>
        </w:rPr>
        <w:br/>
        <w:t xml:space="preserve">в получении консультации, направляется либо по почте, либо </w:t>
      </w:r>
      <w:r w:rsidRPr="0027682C">
        <w:rPr>
          <w:rFonts w:eastAsia="Times New Roman"/>
          <w:sz w:val="28"/>
          <w:szCs w:val="28"/>
          <w:lang w:eastAsia="en-US"/>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1.8. При индивидуальном консультировании по телефону ответ </w:t>
      </w:r>
      <w:r w:rsidRPr="0027682C">
        <w:rPr>
          <w:rFonts w:eastAsia="Times New Roman"/>
          <w:sz w:val="28"/>
          <w:szCs w:val="28"/>
          <w:lang w:eastAsia="en-US"/>
        </w:rPr>
        <w:br/>
        <w:t xml:space="preserve">на телефонный звонок должен начинаться с информации </w:t>
      </w:r>
      <w:r w:rsidRPr="0027682C">
        <w:rPr>
          <w:rFonts w:eastAsia="Times New Roman"/>
          <w:sz w:val="28"/>
          <w:szCs w:val="28"/>
          <w:lang w:eastAsia="en-US"/>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Время разговора не должно превышать 10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27682C" w:rsidDel="00CA6636">
        <w:rPr>
          <w:rFonts w:eastAsia="Times New Roman"/>
          <w:sz w:val="28"/>
          <w:szCs w:val="28"/>
          <w:lang w:eastAsia="en-US"/>
        </w:rPr>
        <w:t xml:space="preserve"> </w:t>
      </w:r>
      <w:r w:rsidRPr="0027682C">
        <w:rPr>
          <w:rFonts w:eastAsia="Times New Roman"/>
          <w:sz w:val="28"/>
          <w:szCs w:val="28"/>
          <w:lang w:eastAsia="en-US"/>
        </w:rPr>
        <w:t>на официальном сайте уполномоченного органа и на ЕПГУ и РПГУ.</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1.11. На стендах в местах предоставления муниципальной услуги размещаются следующие информационные материалы:</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текста настоящего Административного регламента и приложения к нему;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нормативных правовых актов по наиболее часто задаваемым вопросам;</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перечень документов, представляемых заявителем, и требования, предъявляемые к этим документам;</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формы документов для заполнения, образцы заполнения документов;</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информация о плате за муниципальную услугу;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lastRenderedPageBreak/>
        <w:t>перечень оснований для отказа в предоставлении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обжалования решения, действий или бездействия должностных лиц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1.12. На официальном сайте администрации (уполномоченного органа) в сети Интернет размещаются следующие информационные материалы:</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полное наименование и полный почтовый адрес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о порядке предоставления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полный текст настоящего Административного регламента с приложениями к нему; </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информационные материалы, содержащиеся на стендах в местах предоставления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1.13. На ЕПГУ и РПГУ размещается информация:</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полное наименование и полный почтовый адрес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4" w:name="Par57"/>
      <w:bookmarkEnd w:id="4"/>
      <w:r w:rsidRPr="0027682C">
        <w:rPr>
          <w:rFonts w:eastAsia="Times New Roman"/>
          <w:b/>
          <w:sz w:val="28"/>
          <w:szCs w:val="28"/>
          <w:lang w:eastAsia="en-US"/>
        </w:rPr>
        <w:t>2. Стандарт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 Наименование муниципальной услуги – «</w:t>
      </w:r>
      <w:r w:rsidRPr="0027682C">
        <w:rPr>
          <w:rFonts w:eastAsia="Times New Roman"/>
          <w:bCs/>
          <w:sz w:val="28"/>
          <w:szCs w:val="28"/>
          <w:lang w:eastAsia="en-U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2.2. Наименование органа, предоставляющего муниципальную услугу.</w:t>
      </w:r>
    </w:p>
    <w:p w:rsidR="003D0A09" w:rsidRPr="0027682C" w:rsidRDefault="003D0A09" w:rsidP="003D0A09">
      <w:pPr>
        <w:widowControl w:val="0"/>
        <w:autoSpaceDE w:val="0"/>
        <w:autoSpaceDN w:val="0"/>
        <w:adjustRightInd w:val="0"/>
        <w:spacing w:line="360" w:lineRule="auto"/>
        <w:ind w:firstLine="709"/>
        <w:jc w:val="both"/>
        <w:rPr>
          <w:rFonts w:eastAsia="Times New Roman"/>
          <w:color w:val="FF0000"/>
          <w:sz w:val="28"/>
          <w:szCs w:val="28"/>
          <w:lang w:eastAsia="en-US"/>
        </w:rPr>
      </w:pPr>
      <w:r w:rsidRPr="0027682C">
        <w:rPr>
          <w:rFonts w:eastAsia="Times New Roman"/>
          <w:sz w:val="28"/>
          <w:szCs w:val="28"/>
          <w:lang w:eastAsia="en-US"/>
        </w:rPr>
        <w:t>Муниципальная услуга предоставляется ____________________________ (указать наименование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2.3. Результатом предоставления муниципальной услуги является: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мотивированный отказ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2.4. Срок предоставления муниципаль</w:t>
      </w:r>
      <w:r>
        <w:rPr>
          <w:rFonts w:eastAsia="Times New Roman"/>
          <w:sz w:val="28"/>
          <w:szCs w:val="28"/>
          <w:lang w:eastAsia="en-US"/>
        </w:rPr>
        <w:t xml:space="preserve">ной услуги составляет не более </w:t>
      </w:r>
      <w:r w:rsidRPr="0027682C">
        <w:rPr>
          <w:rFonts w:eastAsia="Times New Roman"/>
          <w:sz w:val="28"/>
          <w:szCs w:val="28"/>
          <w:lang w:eastAsia="en-US"/>
        </w:rPr>
        <w:t>1 календарного дня, следующего за днем приема и регистрации заявления.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2.5. Правовые основания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6" w:history="1">
        <w:r w:rsidRPr="0027682C">
          <w:rPr>
            <w:rFonts w:eastAsia="Times New Roman"/>
            <w:sz w:val="28"/>
            <w:szCs w:val="28"/>
            <w:lang w:eastAsia="en-US"/>
          </w:rPr>
          <w:t>Конституцией</w:t>
        </w:r>
      </w:hyperlink>
      <w:r w:rsidRPr="0027682C">
        <w:rPr>
          <w:rFonts w:eastAsia="Times New Roman"/>
          <w:sz w:val="28"/>
          <w:szCs w:val="28"/>
          <w:lang w:eastAsia="en-US"/>
        </w:rPr>
        <w:t xml:space="preserve"> Российской Федерации от 12.12.1993;</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7"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06.10.2003 № 131-ФЗ «Об общих принципах организации местного самоуправления в Российской Федерации»;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8"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27.07.2010 № 210-ФЗ «Об организации предоставления государственных и муниципальных услуг»;</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9"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12.01.1996 № 8-ФЗ «О погребении и похоронном деле»;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10" w:history="1">
        <w:r w:rsidRPr="0027682C">
          <w:rPr>
            <w:rFonts w:eastAsia="Times New Roman"/>
            <w:sz w:val="28"/>
            <w:szCs w:val="28"/>
            <w:lang w:eastAsia="en-US"/>
          </w:rPr>
          <w:t>закон</w:t>
        </w:r>
      </w:hyperlink>
      <w:r w:rsidRPr="0027682C">
        <w:rPr>
          <w:rFonts w:eastAsia="Times New Roman"/>
          <w:sz w:val="28"/>
          <w:szCs w:val="28"/>
          <w:lang w:eastAsia="en-US"/>
        </w:rPr>
        <w:t>ом от 06.04.2011 № 63-ФЗ «Об электронной подписи»;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1" w:history="1">
        <w:r w:rsidRPr="0027682C">
          <w:rPr>
            <w:rFonts w:eastAsia="Times New Roman"/>
            <w:sz w:val="28"/>
            <w:szCs w:val="28"/>
            <w:lang w:eastAsia="en-US"/>
          </w:rPr>
          <w:t>Указом</w:t>
        </w:r>
      </w:hyperlink>
      <w:r w:rsidRPr="0027682C">
        <w:rPr>
          <w:rFonts w:eastAsia="Times New Roman"/>
          <w:sz w:val="28"/>
          <w:szCs w:val="28"/>
          <w:lang w:eastAsia="en-US"/>
        </w:rPr>
        <w:t xml:space="preserve"> Президента Российской Федерации от 29.06.1996 № 1001 </w:t>
      </w:r>
      <w:r w:rsidRPr="0027682C">
        <w:rPr>
          <w:rFonts w:eastAsia="Times New Roman"/>
          <w:sz w:val="28"/>
          <w:szCs w:val="28"/>
          <w:lang w:eastAsia="en-US"/>
        </w:rPr>
        <w:br/>
        <w:t>«О гарантиях прав граждан на предоставление услуг по погребению умерших»</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ГОСТом 32609-2014 «Услуги бытовые. Услуги ритуальные. Термины и определения»;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Calibri"/>
          <w:sz w:val="28"/>
          <w:szCs w:val="28"/>
          <w:lang w:eastAsia="en-US"/>
        </w:rPr>
        <w:t xml:space="preserve">- </w:t>
      </w:r>
      <w:hyperlink r:id="rId12" w:history="1">
        <w:r w:rsidRPr="0027682C">
          <w:rPr>
            <w:rFonts w:eastAsia="Times New Roman"/>
            <w:sz w:val="28"/>
            <w:szCs w:val="28"/>
            <w:lang w:eastAsia="en-US"/>
          </w:rPr>
          <w:t>Постановлением</w:t>
        </w:r>
      </w:hyperlink>
      <w:r w:rsidRPr="0027682C">
        <w:rPr>
          <w:rFonts w:eastAsia="Times New Roman"/>
          <w:sz w:val="28"/>
          <w:szCs w:val="28"/>
          <w:lang w:eastAsia="en-US"/>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3" w:history="1">
        <w:r w:rsidRPr="0027682C">
          <w:rPr>
            <w:rFonts w:eastAsia="Times New Roman"/>
            <w:sz w:val="28"/>
            <w:szCs w:val="28"/>
            <w:lang w:eastAsia="en-US"/>
          </w:rPr>
          <w:t>Уставом</w:t>
        </w:r>
      </w:hyperlink>
      <w:r w:rsidRPr="0027682C">
        <w:rPr>
          <w:rFonts w:eastAsia="Times New Roman"/>
          <w:sz w:val="28"/>
          <w:szCs w:val="28"/>
          <w:lang w:eastAsia="en-US"/>
        </w:rPr>
        <w:t xml:space="preserve"> муниципального образования.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bookmarkStart w:id="5" w:name="Par70"/>
      <w:bookmarkEnd w:id="5"/>
      <w:r w:rsidRPr="0027682C">
        <w:rPr>
          <w:rFonts w:eastAsia="Times New Roman"/>
          <w:sz w:val="28"/>
          <w:szCs w:val="28"/>
          <w:lang w:eastAsia="en-US"/>
        </w:rPr>
        <w:t>2.6. Предоставление муниципальной услуги осуществляется на основании личного заявления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направлено заявителем в форме электронного документа с использованием</w:t>
      </w:r>
      <w:r>
        <w:rPr>
          <w:rFonts w:eastAsia="Times New Roman"/>
          <w:sz w:val="28"/>
          <w:szCs w:val="28"/>
          <w:lang w:eastAsia="en-US"/>
        </w:rPr>
        <w:t xml:space="preserve"> сети Интернет – через ЕПГУ или </w:t>
      </w:r>
      <w:r w:rsidRPr="0027682C">
        <w:rPr>
          <w:rFonts w:eastAsia="Times New Roman"/>
          <w:sz w:val="28"/>
          <w:szCs w:val="28"/>
          <w:lang w:eastAsia="en-US"/>
        </w:rPr>
        <w:t xml:space="preserve">РПГУ </w:t>
      </w:r>
      <w:r w:rsidRPr="0027682C">
        <w:rPr>
          <w:rFonts w:eastAsia="Times New Roman"/>
          <w:sz w:val="28"/>
          <w:szCs w:val="28"/>
          <w:lang w:eastAsia="en-US"/>
        </w:rPr>
        <w:br/>
        <w:t>(с момента подготовки соответствующих сервисов).</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принято при личном приеме заявителя.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2.6.1. Исчерпывающий перечень документов и информации, которые заявитель должен представить самостоятельно:</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hyperlink w:anchor="Par275" w:history="1">
        <w:r w:rsidRPr="0027682C">
          <w:rPr>
            <w:rFonts w:eastAsia="Times New Roman"/>
            <w:sz w:val="28"/>
            <w:szCs w:val="28"/>
            <w:lang w:eastAsia="en-US"/>
          </w:rPr>
          <w:t>заявление</w:t>
        </w:r>
      </w:hyperlink>
      <w:r w:rsidRPr="0027682C">
        <w:rPr>
          <w:rFonts w:eastAsia="Times New Roman"/>
          <w:sz w:val="28"/>
          <w:szCs w:val="28"/>
          <w:lang w:eastAsia="en-US"/>
        </w:rPr>
        <w:t xml:space="preserve"> по форме согласно Приложениям № 2, № 3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документ, удостоверяющий личность заявителя (оригинал);</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договор</w:t>
      </w:r>
      <w:r w:rsidRPr="0027682C">
        <w:rPr>
          <w:rFonts w:eastAsia="Times New Roman"/>
          <w:sz w:val="28"/>
          <w:szCs w:val="28"/>
          <w:lang w:eastAsia="en-US"/>
        </w:rPr>
        <w:t xml:space="preserve"> на оказание ритуальных услуг, </w:t>
      </w:r>
      <w:r w:rsidRPr="0027682C">
        <w:rPr>
          <w:rFonts w:eastAsia="Times New Roman"/>
          <w:sz w:val="28"/>
          <w:szCs w:val="28"/>
          <w:lang w:eastAsia="ru-RU"/>
        </w:rPr>
        <w:t>доверенность (при наличии) в случае обращения юридического лица, уполномоченного представителя физического лица (оригинал);</w:t>
      </w:r>
    </w:p>
    <w:p w:rsidR="003D0A09" w:rsidRPr="0027682C" w:rsidRDefault="003D0A09" w:rsidP="003D0A09">
      <w:pPr>
        <w:spacing w:line="360" w:lineRule="auto"/>
        <w:ind w:firstLine="709"/>
        <w:jc w:val="both"/>
        <w:rPr>
          <w:rFonts w:eastAsia="Times New Roman"/>
          <w:sz w:val="20"/>
          <w:szCs w:val="20"/>
          <w:lang w:eastAsia="en-US"/>
        </w:rPr>
      </w:pPr>
      <w:r w:rsidRPr="0027682C">
        <w:rPr>
          <w:rFonts w:eastAsia="Times New Roman"/>
          <w:sz w:val="28"/>
          <w:szCs w:val="28"/>
          <w:lang w:eastAsia="ru-RU"/>
        </w:rPr>
        <w:t>медицинское свидетельство о смерти или свидетельство о смерти, выданное органами ЗАГС (копия с предъявлением оригинала)</w:t>
      </w:r>
      <w:r w:rsidRPr="0027682C">
        <w:rPr>
          <w:rFonts w:eastAsia="Times New Roman"/>
          <w:sz w:val="28"/>
          <w:szCs w:val="28"/>
          <w:lang w:eastAsia="en-US"/>
        </w:rPr>
        <w:t xml:space="preserve"> (с момента возникновения технической возможности осуществления межведомственного взаимодействия не запрашивается)</w:t>
      </w:r>
      <w:r w:rsidRPr="0027682C">
        <w:rPr>
          <w:rFonts w:eastAsia="Times New Roman"/>
          <w:sz w:val="28"/>
          <w:szCs w:val="28"/>
          <w:lang w:eastAsia="ru-RU"/>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справка о кремации при захоронении урны с прахом (копия с предъявлением оригинала).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lastRenderedPageBreak/>
        <w:t xml:space="preserve">документы, подтверждающие право на захоронение </w:t>
      </w:r>
      <w:r w:rsidRPr="0027682C">
        <w:rPr>
          <w:rFonts w:eastAsia="Times New Roman"/>
          <w:sz w:val="28"/>
          <w:szCs w:val="28"/>
          <w:lang w:eastAsia="en-US"/>
        </w:rPr>
        <w:t xml:space="preserve">на историко-мемориальном кладбище </w:t>
      </w:r>
      <w:r w:rsidRPr="0027682C">
        <w:rPr>
          <w:rFonts w:eastAsia="Times New Roman"/>
          <w:sz w:val="28"/>
          <w:szCs w:val="28"/>
          <w:lang w:eastAsia="ru-RU"/>
        </w:rPr>
        <w:t>(оригинал):</w:t>
      </w:r>
    </w:p>
    <w:p w:rsidR="003D0A09" w:rsidRPr="0027682C" w:rsidRDefault="003D0A09" w:rsidP="003D0A09">
      <w:pPr>
        <w:widowControl w:val="0"/>
        <w:autoSpaceDE w:val="0"/>
        <w:autoSpaceDN w:val="0"/>
        <w:adjustRightInd w:val="0"/>
        <w:spacing w:line="360" w:lineRule="auto"/>
        <w:ind w:firstLine="709"/>
        <w:jc w:val="both"/>
        <w:rPr>
          <w:rFonts w:eastAsia="Times New Roman"/>
          <w:i/>
          <w:sz w:val="28"/>
          <w:szCs w:val="28"/>
          <w:lang w:eastAsia="en-US"/>
        </w:rPr>
      </w:pPr>
      <w:r w:rsidRPr="0027682C">
        <w:rPr>
          <w:rFonts w:eastAsia="Times New Roman"/>
          <w:i/>
          <w:sz w:val="28"/>
          <w:szCs w:val="28"/>
          <w:lang w:eastAsia="ru-RU"/>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2.6.3. </w:t>
      </w:r>
      <w:r w:rsidRPr="0027682C">
        <w:rPr>
          <w:rFonts w:eastAsia="Times New Roman"/>
          <w:sz w:val="28"/>
          <w:szCs w:val="28"/>
          <w:lang w:eastAsia="ru-RU"/>
        </w:rPr>
        <w:t>В случае подзахоронения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 xml:space="preserve">: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документы, подтверждающие родство с ранее умершим </w:t>
      </w:r>
      <w:r w:rsidRPr="0027682C">
        <w:rPr>
          <w:rFonts w:eastAsia="Times New Roman"/>
          <w:sz w:val="28"/>
          <w:szCs w:val="28"/>
          <w:lang w:eastAsia="ru-RU"/>
        </w:rPr>
        <w:t>(оригиналы)</w:t>
      </w:r>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свидетельство о браке;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свидетельство о рождении;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 паспорт Российской Федерации умершего лица с соответствующими отметками;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решения, постановления, определения судов общей юрисдикции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en-US"/>
        </w:rPr>
        <w:t>удостоверение о захоронении (при наличии)</w:t>
      </w:r>
      <w:r w:rsidRPr="0027682C">
        <w:rPr>
          <w:rFonts w:eastAsia="Times New Roman"/>
          <w:sz w:val="28"/>
          <w:szCs w:val="28"/>
          <w:lang w:eastAsia="ru-RU"/>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2.6.4. Заявитель вправе представить документы, указанные в пунктах 2.6.1.-2.6.3.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медицинское свидетельство о смерти;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смерти,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браке,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рождении,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Указанные документы (сведения) запрашиваются в соответствующих органах власти посредством системы автоматизированного </w:t>
      </w:r>
      <w:r w:rsidRPr="0027682C">
        <w:rPr>
          <w:rFonts w:eastAsia="Times New Roman"/>
          <w:sz w:val="28"/>
          <w:szCs w:val="28"/>
          <w:lang w:eastAsia="en-US"/>
        </w:rPr>
        <w:lastRenderedPageBreak/>
        <w:t>межведомственного взаимодействия с момента возникновения технической возможности.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 желанию заявителя указанные документы могут быть представлены им самостоятельно.</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bookmarkStart w:id="6" w:name="Par81"/>
      <w:bookmarkEnd w:id="6"/>
      <w:r w:rsidRPr="0027682C">
        <w:rPr>
          <w:rFonts w:eastAsia="Times New Roman"/>
          <w:sz w:val="28"/>
          <w:szCs w:val="28"/>
          <w:lang w:eastAsia="en-US"/>
        </w:rPr>
        <w:t>2.8. Запрещено требовать от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2.9. Основания для отказа в приеме документов, необходимых для предоставления муниципальной услуги, отсутствуют.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 Исчерпывающий перечень оснований для отказа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несогласие заявителя с предложенным местом захоронения;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2.10.2. Исчерпывающий перечень оснований для отказа в предоставлении муниципальной услуги в части подзахоронения: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г) отсутствие свободного участка на месте родственного захоронения, указанного в заявлении;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2.11. Основания для приостановления предоставления муниципальной услуги отсутствуют.</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 xml:space="preserve">2.12. </w:t>
      </w:r>
      <w:r w:rsidRPr="0027682C">
        <w:rPr>
          <w:rFonts w:eastAsia="Times New Roman"/>
          <w:sz w:val="28"/>
          <w:szCs w:val="28"/>
          <w:lang w:eastAsia="en-US"/>
        </w:rPr>
        <w:t>Муниципальная услуга является общедоступной и предоставляется на безвозмездной основе.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подзахоронения).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уполномоченного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2.14.1. Места информирования, предназначенные для ознакомления заявителей с информационными материалами, оборудуются: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информационными стендами, на которых размещается визуальная и текстовая информация;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стульями и столами для оформления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 информационным стендам должна быть обеспечена возможность свободного доступа граждан.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 информационных стендах, а также на официальном сайте уполномоченного органа, размещается следующая обязательная информация: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телефонов, факсов, адреса официальных сайтов, электронной почты уполномоченных органов;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режим работы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графики личного приема граждан должностными лицами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настоящий административный регламент.</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В соответствии с законодательством Российской Федерации в целях организации беспрепятственного доступа инвалидов (включая инвалидов, </w:t>
      </w:r>
      <w:r w:rsidRPr="0027682C">
        <w:rPr>
          <w:rFonts w:eastAsia="Times New Roman"/>
          <w:sz w:val="28"/>
          <w:szCs w:val="28"/>
          <w:lang w:eastAsia="en-US"/>
        </w:rPr>
        <w:lastRenderedPageBreak/>
        <w:t>использующих кресла-коляски и собак-проводников) к месту предоставления муниципальной услуги им обеспечиваются:</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сопровождение инвалидов, имеющих стойкие расстройства функции зрения и самостоятельного передвижения;</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допуск собаки-проводника на объекты (здания, помещения), в которых предоставляется муниципальная услуга;</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w:t>
      </w:r>
      <w:r w:rsidRPr="0027682C">
        <w:rPr>
          <w:rFonts w:eastAsia="Times New Roman"/>
          <w:sz w:val="28"/>
          <w:szCs w:val="28"/>
          <w:lang w:eastAsia="en-US"/>
        </w:rPr>
        <w:lastRenderedPageBreak/>
        <w:t>оказанию ситуационной помощи инвалидам всех категорий на время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2.15. Требования к парковочным местам.</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территории, прилегающей к зданию, в котором осуществляется прием граждан, оборудуются места для парковки  автотранспортных средств,</w:t>
      </w:r>
      <w:r w:rsidRPr="0027682C">
        <w:rPr>
          <w:rFonts w:eastAsia="Times New Roman"/>
          <w:sz w:val="28"/>
          <w:szCs w:val="28"/>
          <w:lang w:eastAsia="en-US"/>
        </w:rPr>
        <w:t xml:space="preserve"> из них не менее одного места для парковки специальных транспортных средств инвалидов. </w:t>
      </w:r>
      <w:r w:rsidRPr="0027682C">
        <w:rPr>
          <w:rFonts w:eastAsia="Times New Roman"/>
          <w:sz w:val="28"/>
          <w:szCs w:val="28"/>
          <w:lang w:eastAsia="ru-RU"/>
        </w:rPr>
        <w:t xml:space="preserve">Доступ граждан к парковочным местам является  бесплатным.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2.16. Показатели доступности и качества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заявлений о </w:t>
      </w:r>
      <w:r w:rsidRPr="0027682C">
        <w:rPr>
          <w:rFonts w:eastAsia="Times New Roman"/>
          <w:iCs/>
          <w:sz w:val="28"/>
          <w:szCs w:val="28"/>
          <w:lang w:eastAsia="en-US"/>
        </w:rPr>
        <w:t>предоставлении</w:t>
      </w:r>
      <w:r w:rsidRPr="0027682C">
        <w:rPr>
          <w:rFonts w:eastAsia="Times New Roman"/>
          <w:sz w:val="28"/>
          <w:szCs w:val="28"/>
          <w:lang w:eastAsia="en-US"/>
        </w:rPr>
        <w:t xml:space="preserve"> муниципальной услуги, поступивших в электронной форме (от общего количества поступивших заявлений);</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3D0A09" w:rsidRPr="0027682C" w:rsidRDefault="003D0A09" w:rsidP="003D0A09">
      <w:pPr>
        <w:autoSpaceDE w:val="0"/>
        <w:autoSpaceDN w:val="0"/>
        <w:adjustRightInd w:val="0"/>
        <w:spacing w:line="360" w:lineRule="auto"/>
        <w:ind w:firstLine="709"/>
        <w:jc w:val="both"/>
        <w:rPr>
          <w:rFonts w:eastAsia="Times New Roman"/>
          <w:sz w:val="18"/>
          <w:szCs w:val="18"/>
          <w:lang w:eastAsia="en-US"/>
        </w:rPr>
      </w:pPr>
      <w:r w:rsidRPr="0027682C">
        <w:rPr>
          <w:rFonts w:eastAsia="Times New Roman"/>
          <w:sz w:val="28"/>
          <w:szCs w:val="28"/>
          <w:lang w:eastAsia="en-US"/>
        </w:rPr>
        <w:t xml:space="preserve">2.17.2. Муниципальная услуга на базе многофункциональных центров не предоставляется. </w:t>
      </w:r>
    </w:p>
    <w:p w:rsidR="003D0A09" w:rsidRPr="0027682C" w:rsidRDefault="003D0A09" w:rsidP="003D0A09">
      <w:pPr>
        <w:widowControl w:val="0"/>
        <w:autoSpaceDE w:val="0"/>
        <w:autoSpaceDN w:val="0"/>
        <w:adjustRightInd w:val="0"/>
        <w:ind w:firstLine="540"/>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8"/>
        <w:jc w:val="center"/>
        <w:rPr>
          <w:rFonts w:eastAsia="Times New Roman"/>
          <w:b/>
          <w:bCs/>
          <w:sz w:val="28"/>
          <w:szCs w:val="28"/>
          <w:lang w:eastAsia="ru-RU"/>
        </w:rPr>
      </w:pPr>
      <w:bookmarkStart w:id="7" w:name="Par149"/>
      <w:bookmarkEnd w:id="7"/>
      <w:r w:rsidRPr="0027682C">
        <w:rPr>
          <w:rFonts w:eastAsia="Times New Roman"/>
          <w:b/>
          <w:sz w:val="28"/>
          <w:szCs w:val="28"/>
          <w:lang w:eastAsia="en-US"/>
        </w:rPr>
        <w:t xml:space="preserve">3. </w:t>
      </w:r>
      <w:r w:rsidRPr="0027682C">
        <w:rPr>
          <w:rFonts w:eastAsia="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Предоставление муниципальной услуги включает в себя следующие административные процедуры: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регистрацию заявления и прилагаемых к нему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3.3. Формирование и направление межведомственных запросов (реализуется с момента возникновения технической возможности);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 Рассмотрение заявления и прилагаемых к нему документов, подготовка и выдача направления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 Определение на местности участка земли для погребения и составление плана-схемы предоставляемого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 Определение возможности осуществления подзахоронения (в случае обращения заявителя с заявлением о подзахоронении);</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Последовательность административных процедур по предоставлению муниципальной услуги отражена в блок-схеме, представленной в Приложениях № 4, 5 к настоящему административному регламенту.</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регистрация заявления и прилагаемых к нему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3.1.1. Основанием (юридическим фактом) начала выполнения административной процедуры является обращение заявителя</w:t>
      </w:r>
      <w:r w:rsidRPr="0027682C">
        <w:rPr>
          <w:rFonts w:eastAsia="Times New Roman"/>
          <w:sz w:val="28"/>
          <w:szCs w:val="28"/>
          <w:lang w:eastAsia="en-US"/>
        </w:rPr>
        <w:br/>
        <w:t>за предоставлением муниципальной услуги в уполномоченный орган</w:t>
      </w:r>
      <w:r w:rsidRPr="0027682C">
        <w:rPr>
          <w:rFonts w:eastAsia="Times New Roman"/>
          <w:sz w:val="28"/>
          <w:szCs w:val="28"/>
          <w:lang w:eastAsia="en-US"/>
        </w:rPr>
        <w:br/>
        <w:t>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3.1.2. Должностным лицом, осуществляющим административную процедуру, является должностное лицо уполномоченного органа (далее – должностное лицо).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3.1.3. Должностное лицо: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осуществляет прием заявления и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w:t>
      </w:r>
      <w:r w:rsidRPr="0027682C">
        <w:rPr>
          <w:rFonts w:eastAsia="Times New Roman"/>
          <w:sz w:val="28"/>
          <w:szCs w:val="28"/>
          <w:lang w:eastAsia="en-US"/>
        </w:rPr>
        <w:lastRenderedPageBreak/>
        <w:t>представленных заявителем;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3.1.4. Если при проверке комплектности представленных заявителем документов, исходя из требований пунктов 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При желании заявителя устранить препятствия, прервав подачу документов, должностное лицо возвращает документы заявителю.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3.1.5. Максимальный срок выполнения административной процедуры составляет 20 минут.</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3.1.6. Критерием принятия решения является наличие заявления и документов, которые заявитель должен представить самостоятельно.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3.1.7. Результатом административной процедуры является прием заявления и документов, представленных заявителем.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заявления.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ind w:firstLine="709"/>
        <w:jc w:val="center"/>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3D0A09" w:rsidRPr="0027682C" w:rsidRDefault="003D0A09" w:rsidP="003D0A09">
      <w:pPr>
        <w:ind w:firstLine="709"/>
        <w:jc w:val="center"/>
        <w:rPr>
          <w:rFonts w:eastAsia="Times New Roman"/>
          <w:sz w:val="28"/>
          <w:szCs w:val="28"/>
          <w:lang w:eastAsia="en-US"/>
        </w:rPr>
      </w:pP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3.2.1. Основанием (юридическим фактом) для начала административной процедуры, является поступление в уполномоченный </w:t>
      </w:r>
      <w:r w:rsidRPr="0027682C">
        <w:rPr>
          <w:rFonts w:eastAsia="Times New Roman"/>
          <w:sz w:val="28"/>
          <w:szCs w:val="28"/>
          <w:lang w:eastAsia="en-US"/>
        </w:rPr>
        <w:lastRenderedPageBreak/>
        <w:t>орган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 2.6.1, 2.6.2, 2.6.3 настоящего Административного регламента (электронные документы (электронные образы документов) заявитель может представить при наличии технической возможности).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3.2.2. Должностное лицо: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 регистрирует поступившие заявление;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направляет заявителю посредством ЕПГУ или РПГУ уведомление о регистрации заявления и документов.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Заявитель получает подтверждение даты и времени личного приема в уполномоченном органе.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3.2.4. Максимальный срок административной процедуры не может превышать 1 рабочий день.</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3.2.5. 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3.2.6. Результатами административной процедуры являются: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прием заявления и документов, представленных заявителем;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запись заявителя на приём в уполномоченный орган.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3D0A09" w:rsidRPr="0027682C" w:rsidRDefault="003D0A09" w:rsidP="003D0A09">
      <w:pPr>
        <w:widowControl w:val="0"/>
        <w:autoSpaceDE w:val="0"/>
        <w:autoSpaceDN w:val="0"/>
        <w:adjustRightInd w:val="0"/>
        <w:spacing w:line="360" w:lineRule="auto"/>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3.3. Формирование и направление межведомственных запросов (реализуется с момента возникновения технической возможности)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3.3.5. Ответы на межведомственные запросы направляются в уполномоченный орган в течение 2 часов с момента получения межведомственного запроса.</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ответов на межведомственные запросы.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3.4. Рассмотрение заявления и прилагаемых к нему документов, подготовка и выдача направления на кладбище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3.4.2.  При предоставлении муниципальной услуги должностное лицо совершает следующие административные действия: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 проверку документов (информации, содержащейся в них), </w:t>
      </w:r>
      <w:r w:rsidRPr="0027682C">
        <w:rPr>
          <w:rFonts w:eastAsia="Times New Roman"/>
          <w:sz w:val="28"/>
          <w:szCs w:val="28"/>
          <w:lang w:eastAsia="en-US"/>
        </w:rPr>
        <w:lastRenderedPageBreak/>
        <w:t>необходимых для предоставления муниципальной услуги в соответствии с пунктами 2.6.1, 2.6.2, 2.6.3 и 2.7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cs="Arial"/>
          <w:sz w:val="28"/>
          <w:szCs w:val="28"/>
          <w:lang w:eastAsia="ru-RU"/>
        </w:rPr>
      </w:pPr>
      <w:r w:rsidRPr="0027682C">
        <w:rPr>
          <w:rFonts w:eastAsia="Times New Roman" w:cs="Arial"/>
          <w:sz w:val="28"/>
          <w:szCs w:val="28"/>
          <w:lang w:eastAsia="ru-RU"/>
        </w:rPr>
        <w:t xml:space="preserve">2) </w:t>
      </w:r>
      <w:r w:rsidRPr="0027682C">
        <w:rPr>
          <w:rFonts w:eastAsia="Times New Roman"/>
          <w:sz w:val="28"/>
          <w:szCs w:val="28"/>
          <w:lang w:eastAsia="ru-RU"/>
        </w:rPr>
        <w:t>обеспечивает хранение в бумажном или электронном виде документов (информации), представленной в качестве ответов на межведомственные запросы;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3.4.3. Максимальное время выполнения административной процедуры не должно превышать 60 минут: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регистрации заявления – при личном обращении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приёма заявителя – в случае предварительной записи на приём в электронной форме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xml:space="preserve">3.4.5.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выдача заявителю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выдача заявителю решения об отказе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результатов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регистрация </w:t>
      </w:r>
      <w:hyperlink r:id="rId14" w:history="1">
        <w:r w:rsidRPr="0027682C">
          <w:rPr>
            <w:rFonts w:eastAsia="Times New Roman"/>
            <w:sz w:val="28"/>
            <w:szCs w:val="28"/>
            <w:lang w:eastAsia="en-US"/>
          </w:rPr>
          <w:t>направления</w:t>
        </w:r>
      </w:hyperlink>
      <w:r w:rsidRPr="0027682C">
        <w:rPr>
          <w:rFonts w:eastAsia="Times New Roman"/>
          <w:sz w:val="28"/>
          <w:szCs w:val="28"/>
          <w:lang w:eastAsia="en-US"/>
        </w:rPr>
        <w:t xml:space="preserve">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3.5. Определение на местности участка земли для погребения и составление план-схемы предоставляемого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3.5.1. Основанием для начала административной процедуры является получение заявителем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3.5.3. Должностное лицо на месте проверяет данные заявителя (документ, удостоверяющий личность, и направление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3.5.6. При несогласии заявителя с предлагаемым участком земли для погребения должностное лицо на месте фиксирует факт отказа заявителя от </w:t>
      </w:r>
      <w:r w:rsidRPr="0027682C">
        <w:rPr>
          <w:rFonts w:eastAsia="Times New Roman"/>
          <w:sz w:val="28"/>
          <w:szCs w:val="28"/>
          <w:lang w:eastAsia="en-US"/>
        </w:rPr>
        <w:lastRenderedPageBreak/>
        <w:t>предложенного участка земли для погребения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3.5.8. Критерием принятия решения о составлении план-схемы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3.5.9.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составление план-схемы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решение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визирование должностным лицом на месте и выдача заявителю </w:t>
      </w:r>
      <w:hyperlink r:id="rId15" w:history="1">
        <w:r w:rsidRPr="0027682C">
          <w:rPr>
            <w:rFonts w:eastAsia="Times New Roman"/>
            <w:sz w:val="28"/>
            <w:szCs w:val="28"/>
            <w:lang w:eastAsia="en-US"/>
          </w:rPr>
          <w:t>план-схемы</w:t>
        </w:r>
      </w:hyperlink>
      <w:r w:rsidRPr="0027682C">
        <w:rPr>
          <w:rFonts w:eastAsia="Times New Roman"/>
          <w:sz w:val="28"/>
          <w:szCs w:val="28"/>
          <w:lang w:eastAsia="en-US"/>
        </w:rPr>
        <w:t xml:space="preserve">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lastRenderedPageBreak/>
        <w:t>3.6. Определение возможности осуществления подзахоронения (в случае обращения заявителя с заявлением о подзахоронении)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3.6.1. Основанием для начала административной процедуры является получение заявителем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3.6.3. Должностное лицо на месте проверяет данные заявителя (документ, удостоверяющий личность, и направление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подзахоронение.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3.6.5. Должностное лицо на месте определяет наличие или отсутствие возможности для осуществления подзахоронения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3.6.6. В случае наличия возможности осуществления подзахоронения к существующему захоронению должностное лицо на месте готовит актуальную схему участка земли для подзахоронения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3.6.7. В случае отсутствия возможности осуществления подзахоронения к существующему захоронению должностное лицо на месте (отсутствие свободного участка на месте родственного захоронения, указанного в заявлении, и (или)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подзахоронения к существующему захоронению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3.6.8. Должностное лицо уполномоченного органа на основании зафиксированного факта отсутствия возможности осуществления подзахоронения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3.6.10. Критериями принятия решения о составлении актуальной схемы подзахоронения являются наличие свободного участка на месте родственного захоронения, указанного в заявлении, 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3.6.11.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составление актуальной схемы для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решения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визирование должностным лицом на месте и выдача заявителю актуальной схемы для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регистрация решения об отказе заявителю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3.7.1. Основанием для начала административной процедуры является выдача заявителю план-схемы участка земли для погребения или актуальной схемы для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3.7.3. Должностное лицо на основании план-схемы участка земли для погребения или актуальной схемы для подзахоронения,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3.7.5. Акт выдается (направляется) заявителю выбранным им способом, в том числе в электронной форме посредством ЕПГУ или РПГУ.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3.7.6. Максимальное время выполнения административной процедуры не должно превышать 30 минут с момента составления план-схемы участка земли для погребения или актуальной схемы для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подзахоронения.  является выданные заявителю план-схема участка земли для погребения или актуальная схема для подзахоронения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3.7.8. Результатами административной процедуры являются акт о предоставлении участка земли для погребения, в том числе на историко-мемориальном кладбище, или акт о разрешении подзахоронения.</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 xml:space="preserve">Способом фиксации результата административной процедуры является </w:t>
      </w:r>
      <w:r w:rsidRPr="0027682C">
        <w:rPr>
          <w:rFonts w:eastAsia="Times New Roman"/>
          <w:sz w:val="28"/>
          <w:szCs w:val="28"/>
          <w:lang w:eastAsia="en-US"/>
        </w:rPr>
        <w:lastRenderedPageBreak/>
        <w:t>регистрация акта о предоставлении участка земли для погребения, в том числе на историко-мемориальном кладбище, или акта о разрешении подзахоронения</w:t>
      </w:r>
      <w:r w:rsidRPr="0027682C" w:rsidDel="006E25EB">
        <w:rPr>
          <w:rFonts w:eastAsia="Times New Roman"/>
          <w:sz w:val="28"/>
          <w:szCs w:val="28"/>
          <w:lang w:eastAsia="en-US"/>
        </w:rPr>
        <w:t xml:space="preserve"> </w:t>
      </w:r>
    </w:p>
    <w:p w:rsidR="003D0A09" w:rsidRPr="0027682C" w:rsidRDefault="003D0A09" w:rsidP="003D0A09">
      <w:pPr>
        <w:autoSpaceDE w:val="0"/>
        <w:autoSpaceDN w:val="0"/>
        <w:adjustRightInd w:val="0"/>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ind w:firstLine="709"/>
        <w:jc w:val="center"/>
        <w:outlineLvl w:val="1"/>
        <w:rPr>
          <w:rFonts w:eastAsia="Times New Roman"/>
          <w:b/>
          <w:sz w:val="28"/>
          <w:szCs w:val="28"/>
          <w:lang w:eastAsia="en-US"/>
        </w:rPr>
      </w:pPr>
      <w:bookmarkStart w:id="8" w:name="Par171"/>
      <w:bookmarkEnd w:id="8"/>
      <w:r w:rsidRPr="0027682C">
        <w:rPr>
          <w:rFonts w:eastAsia="Times New Roman"/>
          <w:b/>
          <w:sz w:val="28"/>
          <w:szCs w:val="28"/>
          <w:lang w:eastAsia="en-US"/>
        </w:rPr>
        <w:t>4. Формы контроля</w:t>
      </w:r>
    </w:p>
    <w:p w:rsidR="003D0A09" w:rsidRPr="0027682C" w:rsidRDefault="003D0A09" w:rsidP="003D0A09">
      <w:pPr>
        <w:widowControl w:val="0"/>
        <w:autoSpaceDE w:val="0"/>
        <w:autoSpaceDN w:val="0"/>
        <w:adjustRightInd w:val="0"/>
        <w:ind w:firstLine="709"/>
        <w:jc w:val="center"/>
        <w:rPr>
          <w:rFonts w:eastAsia="Times New Roman"/>
          <w:b/>
          <w:sz w:val="28"/>
          <w:szCs w:val="28"/>
          <w:lang w:eastAsia="en-US"/>
        </w:rPr>
      </w:pPr>
      <w:r w:rsidRPr="0027682C">
        <w:rPr>
          <w:rFonts w:eastAsia="Times New Roman"/>
          <w:b/>
          <w:sz w:val="28"/>
          <w:szCs w:val="28"/>
          <w:lang w:eastAsia="en-US"/>
        </w:rPr>
        <w:t>за исполнением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rPr>
          <w:rFonts w:eastAsia="Times New Roman"/>
          <w:color w:val="00B050"/>
          <w:sz w:val="28"/>
          <w:szCs w:val="28"/>
          <w:lang w:eastAsia="en-US"/>
        </w:rPr>
      </w:pPr>
      <w:r w:rsidRPr="0027682C">
        <w:rPr>
          <w:rFonts w:eastAsia="Times New Roman"/>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4.2. Должностное лицо, ответственное за предоставление </w:t>
      </w:r>
      <w:r w:rsidRPr="0027682C">
        <w:rPr>
          <w:rFonts w:eastAsia="Times New Roman"/>
          <w:bCs/>
          <w:sz w:val="28"/>
          <w:szCs w:val="28"/>
          <w:lang w:eastAsia="ru-RU"/>
        </w:rPr>
        <w:t xml:space="preserve">муниципальной услуги, </w:t>
      </w:r>
      <w:r w:rsidRPr="0027682C">
        <w:rPr>
          <w:rFonts w:eastAsia="Times New Roman"/>
          <w:sz w:val="28"/>
          <w:szCs w:val="28"/>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4.3. Контроль за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bCs/>
          <w:sz w:val="28"/>
          <w:szCs w:val="28"/>
          <w:lang w:eastAsia="ru-RU"/>
        </w:rPr>
        <w:t xml:space="preserve">Периодичность осуществления текущего контроля устанавливается </w:t>
      </w:r>
      <w:r w:rsidRPr="0027682C">
        <w:rPr>
          <w:rFonts w:eastAsia="Times New Roman"/>
          <w:sz w:val="28"/>
          <w:szCs w:val="28"/>
          <w:lang w:eastAsia="en-US"/>
        </w:rPr>
        <w:t>руководителем уполномоченного органа (либо лицом его замещающим)</w:t>
      </w:r>
      <w:r w:rsidRPr="0027682C">
        <w:rPr>
          <w:rFonts w:eastAsia="Times New Roman"/>
          <w:bCs/>
          <w:sz w:val="28"/>
          <w:szCs w:val="28"/>
          <w:lang w:eastAsia="ru-RU"/>
        </w:rPr>
        <w:t>.</w:t>
      </w:r>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4.4. Контроль за полнотой и качеством предоставления муниципальной услуги осуществляется на основании </w:t>
      </w:r>
      <w:r w:rsidRPr="0027682C">
        <w:rPr>
          <w:rFonts w:eastAsia="Times New Roman"/>
          <w:bCs/>
          <w:sz w:val="28"/>
          <w:szCs w:val="28"/>
          <w:lang w:eastAsia="ru-RU"/>
        </w:rPr>
        <w:t>правовых актов администрации муниципального образования</w:t>
      </w:r>
      <w:r w:rsidRPr="0027682C">
        <w:rPr>
          <w:rFonts w:eastAsia="Times New Roman"/>
          <w:sz w:val="28"/>
          <w:szCs w:val="28"/>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w:t>
      </w:r>
      <w:r w:rsidRPr="0027682C">
        <w:rPr>
          <w:rFonts w:eastAsia="Times New Roman"/>
          <w:sz w:val="28"/>
          <w:szCs w:val="28"/>
          <w:lang w:eastAsia="ru-RU"/>
        </w:rPr>
        <w:lastRenderedPageBreak/>
        <w:t>содержащих жалобы на действия (бездействие) специалиста, а также проверки исполнения положений настоящего административного регламента.</w:t>
      </w:r>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Комиссия имеет право:</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разрабатывать предложения по вопросам предоставления муниципальной услуги;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привлекать к своей работе экспертов, специализированные консультационные, оценочные и иные организации.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xml:space="preserve">Справка подписывается председателем комиссии. </w:t>
      </w:r>
    </w:p>
    <w:p w:rsidR="003D0A09" w:rsidRPr="0027682C" w:rsidRDefault="003D0A09" w:rsidP="003D0A09">
      <w:pPr>
        <w:spacing w:line="360" w:lineRule="auto"/>
        <w:ind w:firstLine="709"/>
        <w:jc w:val="both"/>
        <w:rPr>
          <w:rFonts w:eastAsia="Times New Roman"/>
          <w:b/>
          <w:sz w:val="28"/>
          <w:szCs w:val="28"/>
          <w:lang w:eastAsia="ru-RU"/>
        </w:rPr>
      </w:pPr>
      <w:r w:rsidRPr="0027682C">
        <w:rPr>
          <w:rFonts w:eastAsia="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w:t>
      </w:r>
      <w:r w:rsidRPr="0027682C">
        <w:rPr>
          <w:rFonts w:eastAsia="Times New Roman"/>
          <w:bCs/>
          <w:sz w:val="28"/>
          <w:szCs w:val="28"/>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ind w:firstLine="142"/>
        <w:jc w:val="center"/>
        <w:outlineLvl w:val="1"/>
        <w:rPr>
          <w:rFonts w:eastAsia="Times New Roman"/>
          <w:b/>
          <w:sz w:val="28"/>
          <w:szCs w:val="28"/>
          <w:lang w:eastAsia="en-US"/>
        </w:rPr>
      </w:pPr>
      <w:bookmarkStart w:id="9" w:name="Par180"/>
      <w:bookmarkEnd w:id="9"/>
    </w:p>
    <w:p w:rsidR="003D0A09" w:rsidRPr="0027682C" w:rsidRDefault="003D0A09" w:rsidP="003D0A09">
      <w:pPr>
        <w:widowControl w:val="0"/>
        <w:autoSpaceDE w:val="0"/>
        <w:autoSpaceDN w:val="0"/>
        <w:adjustRightInd w:val="0"/>
        <w:ind w:firstLine="142"/>
        <w:jc w:val="center"/>
        <w:outlineLvl w:val="1"/>
        <w:rPr>
          <w:rFonts w:eastAsia="Times New Roman"/>
          <w:b/>
          <w:sz w:val="28"/>
          <w:szCs w:val="28"/>
          <w:lang w:eastAsia="en-US"/>
        </w:rPr>
      </w:pPr>
      <w:r w:rsidRPr="0027682C">
        <w:rPr>
          <w:rFonts w:eastAsia="Times New Roman"/>
          <w:b/>
          <w:sz w:val="28"/>
          <w:szCs w:val="28"/>
          <w:lang w:eastAsia="en-US"/>
        </w:rPr>
        <w:t>5. Досудебный (внесудебный) порядок обжалования</w:t>
      </w:r>
    </w:p>
    <w:p w:rsidR="003D0A09" w:rsidRPr="0027682C" w:rsidRDefault="003D0A09" w:rsidP="003D0A09">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решений и действий (бездействия) органа местного самоуправления,</w:t>
      </w:r>
    </w:p>
    <w:p w:rsidR="003D0A09" w:rsidRPr="0027682C" w:rsidRDefault="003D0A09" w:rsidP="003D0A09">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а также должностного лица,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lastRenderedPageBreak/>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Заявитель может обратиться с жалобой в том числе в следующих случаях:</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регистрации запроса заявителя о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lastRenderedPageBreak/>
        <w:t>5.2. Общие требования к порядку подачи и рассмотрения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bookmarkStart w:id="10" w:name="Par194"/>
      <w:bookmarkEnd w:id="10"/>
      <w:r w:rsidRPr="0027682C">
        <w:rPr>
          <w:rFonts w:eastAsia="Times New Roman"/>
          <w:sz w:val="28"/>
          <w:szCs w:val="28"/>
          <w:lang w:eastAsia="en-US"/>
        </w:rPr>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Жалоба должна содержать:</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27682C">
        <w:rPr>
          <w:rFonts w:eastAsia="Times New Roman"/>
          <w:sz w:val="28"/>
          <w:szCs w:val="28"/>
          <w:lang w:eastAsia="en-US"/>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bookmarkStart w:id="11" w:name="Par203"/>
      <w:bookmarkEnd w:id="11"/>
      <w:r w:rsidRPr="0027682C">
        <w:rPr>
          <w:rFonts w:eastAsia="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отказывает в удовлетворении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5.2.3. Не позднее дня, следующего за днем принятия решения, указанного в </w:t>
      </w:r>
      <w:hyperlink w:anchor="Par203" w:history="1">
        <w:r w:rsidRPr="0027682C">
          <w:rPr>
            <w:rFonts w:eastAsia="Times New Roman"/>
            <w:sz w:val="28"/>
            <w:szCs w:val="28"/>
            <w:lang w:eastAsia="en-US"/>
          </w:rPr>
          <w:t>п. 5.2.</w:t>
        </w:r>
      </w:hyperlink>
      <w:r w:rsidRPr="0027682C">
        <w:rPr>
          <w:rFonts w:eastAsia="Times New Roman"/>
          <w:sz w:val="28"/>
          <w:szCs w:val="28"/>
          <w:lang w:eastAsia="en-US"/>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5.2.4. В случае установления в ходе или по результатам рассмотрения жалобы признаков состава административного правонарушения или </w:t>
      </w:r>
      <w:r w:rsidRPr="0027682C">
        <w:rPr>
          <w:rFonts w:eastAsia="Times New Roman"/>
          <w:sz w:val="28"/>
          <w:szCs w:val="28"/>
          <w:lang w:eastAsia="en-US"/>
        </w:rPr>
        <w:lastRenderedPageBreak/>
        <w:t xml:space="preserve">преступления должностное лицо, наделенное полномочиями по рассмотрению жалоб в соответствии с </w:t>
      </w:r>
      <w:hyperlink w:anchor="Par194" w:history="1">
        <w:r w:rsidRPr="0027682C">
          <w:rPr>
            <w:rFonts w:eastAsia="Times New Roman"/>
            <w:sz w:val="28"/>
            <w:szCs w:val="28"/>
            <w:lang w:eastAsia="en-US"/>
          </w:rPr>
          <w:t>п. 5.2.1</w:t>
        </w:r>
      </w:hyperlink>
      <w:r w:rsidRPr="0027682C">
        <w:rPr>
          <w:rFonts w:eastAsia="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3D0A09" w:rsidRDefault="003D0A09" w:rsidP="003D0A09">
      <w:pPr>
        <w:jc w:val="both"/>
        <w:rPr>
          <w:rFonts w:eastAsia="Times New Roman" w:cs="Calibri"/>
          <w:sz w:val="28"/>
          <w:szCs w:val="28"/>
          <w:lang w:eastAsia="ar-SA"/>
        </w:rPr>
      </w:pPr>
    </w:p>
    <w:p w:rsidR="0070283D" w:rsidRDefault="0070283D"/>
    <w:sectPr w:rsidR="0070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B66468C"/>
    <w:multiLevelType w:val="hybridMultilevel"/>
    <w:tmpl w:val="5EA66680"/>
    <w:lvl w:ilvl="0" w:tplc="304898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D4"/>
    <w:rsid w:val="003D0A09"/>
    <w:rsid w:val="0070283D"/>
    <w:rsid w:val="0088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0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09"/>
    <w:pPr>
      <w:ind w:left="720"/>
      <w:contextualSpacing/>
    </w:pPr>
    <w:rPr>
      <w:rFonts w:asciiTheme="minorHAnsi" w:eastAsiaTheme="minorEastAsia" w:hAnsiTheme="minorHAnsi" w:cstheme="minorBidi"/>
      <w:lang w:eastAsia="ru-RU"/>
    </w:rPr>
  </w:style>
  <w:style w:type="paragraph" w:customStyle="1" w:styleId="a4">
    <w:name w:val="Базовый"/>
    <w:rsid w:val="003D0A09"/>
    <w:pPr>
      <w:tabs>
        <w:tab w:val="left" w:pos="709"/>
      </w:tabs>
      <w:suppressAutoHyphens/>
      <w:spacing w:after="200" w:line="276" w:lineRule="atLeast"/>
    </w:pPr>
    <w:rPr>
      <w:rFonts w:ascii="Calibri" w:eastAsia="Lucida Sans Unicode"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0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09"/>
    <w:pPr>
      <w:ind w:left="720"/>
      <w:contextualSpacing/>
    </w:pPr>
    <w:rPr>
      <w:rFonts w:asciiTheme="minorHAnsi" w:eastAsiaTheme="minorEastAsia" w:hAnsiTheme="minorHAnsi" w:cstheme="minorBidi"/>
      <w:lang w:eastAsia="ru-RU"/>
    </w:rPr>
  </w:style>
  <w:style w:type="paragraph" w:customStyle="1" w:styleId="a4">
    <w:name w:val="Базовый"/>
    <w:rsid w:val="003D0A09"/>
    <w:pPr>
      <w:tabs>
        <w:tab w:val="left" w:pos="709"/>
      </w:tabs>
      <w:suppressAutoHyphens/>
      <w:spacing w:after="200" w:line="276" w:lineRule="atLeast"/>
    </w:pPr>
    <w:rPr>
      <w:rFonts w:ascii="Calibri" w:eastAsia="Lucida Sans Unicode"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CF98ABA3F1EBC0A59A16686A2E3EBCD8A2C8D890ED795F86D2DCEF4D4B8A700272383FF9F9CFv5UEN" TargetMode="External"/><Relationship Id="rId13" Type="http://schemas.openxmlformats.org/officeDocument/2006/relationships/hyperlink" Target="consultantplus://offline/ref=EDCBCF98ABA3F1EBC0A5841B7E067236BBD4FFC2DD9DE12B02D98981B84441DD374D2B7A7BF4F8C65AFD44vCU4N" TargetMode="External"/><Relationship Id="rId3" Type="http://schemas.microsoft.com/office/2007/relationships/stylesWithEffects" Target="stylesWithEffects.xml"/><Relationship Id="rId7" Type="http://schemas.openxmlformats.org/officeDocument/2006/relationships/hyperlink" Target="consultantplus://offline/ref=EDCBCF98ABA3F1EBC0A59A16686A2E3EBCD7A3CEDD96ED795F86D2DCEF4D4B8A700272383FF9F8CFv5UAN" TargetMode="External"/><Relationship Id="rId12" Type="http://schemas.openxmlformats.org/officeDocument/2006/relationships/hyperlink" Target="consultantplus://offline/ref=60B7E331BD980EE5937A36DA6F2BE8A7B76997F90F7B89FF9084E2C4D638E4E8C9D4C78C287645835E3BFED113l3U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DCBCF98ABA3F1EBC0A59A16686A2E3EBFD7A6CAD0C3BA7B0ED3DCvDU9N" TargetMode="External"/><Relationship Id="rId11" Type="http://schemas.openxmlformats.org/officeDocument/2006/relationships/hyperlink" Target="consultantplus://offline/ref=8E015320A0B3F912A7A44BB96F2D75C2AF9065E9CA9AE352D96FC56973EBAD4FCA6EA07F9CB1BFE5605B7EDCB3NAM" TargetMode="External"/><Relationship Id="rId5" Type="http://schemas.openxmlformats.org/officeDocument/2006/relationships/webSettings" Target="webSettings.xml"/><Relationship Id="rId15" Type="http://schemas.openxmlformats.org/officeDocument/2006/relationships/hyperlink" Target="consultantplus://offline/ref=3432A6A8D6EB7030637683E3C25A63EDEFD05105A82EFD4B1C7878B951AB41D80AA22C20912E28E6B78C0E28FCCA3E243B021BDA0C772294716FB52B7EVCH" TargetMode="External"/><Relationship Id="rId10" Type="http://schemas.openxmlformats.org/officeDocument/2006/relationships/hyperlink" Target="consultantplus://offline/ref=780A88037B324C3F6BFA1CFE238AAD90A5E041E7BD0D2FDA4F54EF19311CCBEEDEC34218D01BD6E70D7EF2F22501K0M" TargetMode="External"/><Relationship Id="rId4" Type="http://schemas.openxmlformats.org/officeDocument/2006/relationships/settings" Target="settings.xml"/><Relationship Id="rId9" Type="http://schemas.openxmlformats.org/officeDocument/2006/relationships/hyperlink" Target="consultantplus://offline/ref=EDCBCF98ABA3F1EBC0A59A16686A2E3EBCD8A2CFDB92ED795F86D2DCEFv4UDN" TargetMode="External"/><Relationship Id="rId14" Type="http://schemas.openxmlformats.org/officeDocument/2006/relationships/hyperlink" Target="consultantplus://offline/ref=01AFCFA3F4E71C35601C4E0A9101D6A72B98CFDEDA832CA53AD5A06407FE2B0C2E5F3F85AD9716258A5C44E3D0029D2B4547B1EC4239F9A4ED3ED546MA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8034</Words>
  <Characters>45800</Characters>
  <Application>Microsoft Office Word</Application>
  <DocSecurity>0</DocSecurity>
  <Lines>381</Lines>
  <Paragraphs>107</Paragraphs>
  <ScaleCrop>false</ScaleCrop>
  <Company/>
  <LinksUpToDate>false</LinksUpToDate>
  <CharactersWithSpaces>53727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2019-08-20T11:04:00Z</dcterms:created>
  <dcterms:modified xsi:type="dcterms:W3CDTF">2019-08-20T11:06:00Z</dcterms:modified>
</cp:coreProperties>
</file>