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F" w:rsidRPr="00527FEF" w:rsidRDefault="00527FEF" w:rsidP="006D46CF">
      <w:pPr>
        <w:spacing w:after="0" w:line="240" w:lineRule="auto"/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</w:t>
      </w:r>
      <w:r w:rsidRPr="00527FEF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РОССИЙСКАЯ ФЕДЕРАЦИЯ</w:t>
      </w:r>
    </w:p>
    <w:tbl>
      <w:tblPr>
        <w:tblpPr w:leftFromText="180" w:rightFromText="180" w:vertAnchor="text"/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5705"/>
      </w:tblGrid>
      <w:tr w:rsidR="006D46CF" w:rsidRPr="006D46CF" w:rsidTr="006D46CF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</w:t>
            </w: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СЕЛЬСКОГО ПОСЕЛЕНИЯ</w:t>
            </w:r>
          </w:p>
          <w:p w:rsidR="00AF368E" w:rsidRPr="00AF368E" w:rsidRDefault="000B2AA7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 СТАРЫЙ АМАНАК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Муниципального района                                               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Похвистневский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Самарской области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П О С Т А Н О В Л Е Н И Е 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</w:t>
            </w:r>
            <w:r w:rsidR="000B2A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25.03.2019</w:t>
            </w:r>
            <w:r w:rsidR="00527FE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 </w:t>
            </w:r>
            <w:r w:rsidR="000B2A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№15а</w:t>
            </w:r>
          </w:p>
          <w:p w:rsidR="00AF368E" w:rsidRPr="00AF368E" w:rsidRDefault="00AF368E" w:rsidP="00AF3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0B2A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с. Старый </w:t>
            </w:r>
            <w:proofErr w:type="spellStart"/>
            <w:r w:rsidR="000B2A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Аманак</w:t>
            </w:r>
            <w:proofErr w:type="spellEnd"/>
          </w:p>
          <w:p w:rsidR="006D46CF" w:rsidRPr="00AF368E" w:rsidRDefault="006D46CF" w:rsidP="00AF368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"Об утверждении Порядка организации сбора отработанных, ртутьсодержащих отходов для вывоза и передачи их на утилизацию и переработку на территории сельского поселения </w:t>
            </w:r>
            <w:r w:rsidR="000B2A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0B2A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Аманак</w:t>
            </w:r>
            <w:proofErr w:type="spellEnd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F36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Самарской области"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before="240" w:after="6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color w:val="A9894E"/>
                <w:kern w:val="36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AF368E" w:rsidRDefault="000B2AA7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статьей 16 Федерального закона от 06.10.2003 N 131-ФЗ "Об общих принципах местного самоуправления в Российской Федерации", Федеральным законом от 24.06.1998 N 89-ФЗ "Об отходах производства и потребления", Постановлением Правительства РФ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01.10.2013 N 860 "О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="000061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соответствии с Уставом сельского поселения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="000061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="000061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0061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Администрация </w:t>
      </w:r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AF368E" w:rsidRDefault="00AF368E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 О С Т А Н О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="006D46CF" w:rsidRPr="00AF368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Т: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56472C" w:rsidRDefault="0056472C" w:rsidP="0056472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Считать утратившим силу Постановление №17 от 10.03.2011г. « О сборе, накоплении, использовании, обезвреживании, транспортировании и размещении осветительных устройств, ртутьсодержащих электрических ламп и приборов в сельском поселении Старый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».</w:t>
      </w:r>
    </w:p>
    <w:p w:rsidR="006D46CF" w:rsidRPr="0056472C" w:rsidRDefault="0056472C" w:rsidP="0056472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Утвердить Порядок организации сбора отработанных ртутьсодержащих отходов на территории </w:t>
      </w:r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для вывоза и передачи их на утилизацию и переработку согласно приложению.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Оповестить юридических лиц, индивидуальных предпринимателей, физических лиц о порядке осуществления сбора ртутьсодержащих отходов.</w:t>
      </w:r>
      <w:r w:rsidR="006D46CF"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Рекомендовать юридическим лицам, индивидуальным предпринимателям составить договор со специализированными предприятиями, определить места сбора ртутьсодержащих отходов с назначением ответственных лиц за сбор таких отходов.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5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Вести работу среди населения по недопустимости самовольного выброса ртутьсодержащих отходов.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Назначение ответственного за информационную работу среди населения  по обращению с РСО – </w:t>
      </w:r>
      <w:proofErr w:type="spellStart"/>
      <w:r w:rsidR="000B2AA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Саушкина</w:t>
      </w:r>
      <w:proofErr w:type="spellEnd"/>
      <w:r w:rsidR="000B2AA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Наталья Александровна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AF368E" w:rsidRDefault="006D46CF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Опубликовать на</w:t>
      </w:r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стоящее Постановление в газете «</w:t>
      </w:r>
      <w:proofErr w:type="spellStart"/>
      <w:r w:rsidR="000B2AA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Аманакские</w:t>
      </w:r>
      <w:proofErr w:type="spellEnd"/>
      <w:r w:rsidR="000B2AA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Вести</w:t>
      </w:r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разместить на сайте Администрации </w:t>
      </w:r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8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6D46CF" w:rsidRPr="00AF368E" w:rsidRDefault="0056472C" w:rsidP="00AF368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Контроль за выполнением настоящего Постановления возложить на главу </w:t>
      </w:r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</w:t>
      </w:r>
      <w:proofErr w:type="spellStart"/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="006D46CF" w:rsidRPr="00AF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  <w:r w:rsidR="000B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В.П.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AF368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0B2AA7" w:rsidRDefault="000B2AA7" w:rsidP="000B2AA7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6D46CF" w:rsidRPr="00AF368E" w:rsidRDefault="000B2AA7" w:rsidP="000B2AA7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поселения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                       </w:t>
      </w:r>
      <w:r w:rsidR="006D46CF"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В.П.Фадеев</w:t>
      </w:r>
      <w:proofErr w:type="spellEnd"/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993"/>
        <w:gridCol w:w="4111"/>
      </w:tblGrid>
      <w:tr w:rsidR="006D46CF" w:rsidRPr="006D46CF" w:rsidTr="006D46CF"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368E" w:rsidRDefault="00AF368E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  Администрации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0B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0B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Аманак</w:t>
            </w:r>
            <w:proofErr w:type="spellEnd"/>
            <w:r w:rsidR="000B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6D46CF" w:rsidRPr="00AF368E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B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F03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.03.2019</w:t>
            </w:r>
            <w:r w:rsidR="000B2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 № 15а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br/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ПОРЯДОК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ОРГАНИЗАЦИИ НА ТЕРРИТОРИИ СЕЛЬСКОГО ПОСЕЛЕНИЯ </w:t>
      </w:r>
      <w:r w:rsidR="00DA114D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СТАРЫЙ АМАНАК </w:t>
      </w: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МУНИЦИПАЛЬНОГО РАЙОНА ПОХВИСТНЕВСКИЙ САМАРСКОЙ ОБЛАСТИ СБОРА РТУТЬСОДЕРЖАЩИХ ОТХОДОВ ДЛЯ ВЫВОЗА И ПЕРЕДАЧИ ИХ НА УТИЛИЗАЦИЮ И ПЕРЕРАБОТКУ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1. Общие положения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Настоящий Порядок организации на территории сельского поселения </w:t>
      </w:r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Старый </w:t>
      </w:r>
      <w:proofErr w:type="spellStart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 сбора ртутьсодержащих отходов для вывоза и передачи их на утилизацию и переработку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1.2. Настоящий Порядок разработан в соответствии с: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24.06.1998 N 89-ФЗ "Об отходах производства и потребления";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30.03.1999 N 52-ФЗ "О санитарно-эпидемиологическом благополучии населения";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Федеральным законом от 08.08.2001 N 128-ФЗ "О лицензировании отдельных видов деятельности";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СП 4607-88 "Санитарные правила при работе со ртутью, ее соединениями и приборами с ртутным заполнением";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ГОСТ 12.3.0.31-83 "Работы с ртутью. Требования безопасности" и иными нормативными правовыми актами.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1.4. Основные понятия, используемые в настоящем Порядке: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ртутьсодержащие отходы -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процента, неисправные бытовые, медицинские и лабораторные приборы, элементы и оборудование с ртутным заполнением, ртутные батарейки;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специализированная организация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сбору, использованию, обезвреживанию, транспортировке, размещению отходов I - IV классов опасности;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отходов - обезвреживание отходов, заключающееся в извлечении содержащейся в них ртути и (или) ее соединений;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собственник РСО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1.5. Порядок определяет организацию сбора для вывоза и передачи на утилизацию и переработку РСО и регулирует взаимоотношения между собственниками РСО и специализированными организациями.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и переработку специализированными организациями.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Накопление отработанных ртутьсодержащих отходов производится отдельно от других видов отходов.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1.8. Сбор РСО специализированными организациями производится на платной основе на основании заключенного договора со специализированными организациями в соответствии с действующим законодательством.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1.9. Сбор, вывоз и передача на утилизацию и переработку РСО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1.10. В случае аварийного разлива ртути, боя ртутьсодержащих ламп и приборов сбор, обезвреживание и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демеркуризация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производятся на месте аварии (боя) с привлечением специализированной организации.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 незначительном ртутном загрязнении (бое медицинского термометра)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демеркуризационные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демеркуризации</w:t>
      </w:r>
      <w:proofErr w:type="spellEnd"/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6D46CF" w:rsidRPr="00AF368E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2. Организация сбора для вывоза и передачи на утилизацию и переработку ртутьсодержащих отходов, образующихся у юридических лиц и индивидуальных предпринимателей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 Потребители ртутьсодержащих ламп и аккумуляторов (ртутных батареек) (кроме физических лиц) осуществляют накопление отработанных ртутьсодержащих ламп и аккумуляторов (ртутных батареек).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2.2. Накопление отработанных ртутьсодержащих ламп и аккумуляторов (ртутных батареек) производится отдельно от других видов отходов.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2.3. Не допускается самостоятельное обезвреживание, использование, транспортирование и размещение отработанных ртутьсодержащих ламп и аккумуляторов (ртутных батареек) их потребителями, а также их накопление в местах, являющихся общим имуществом собственников помещений многоквартирного дома.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2.4. Потребители ртутьсодержащих ламп и аккумуляторов (ртутных батареек) (кроме физических лиц) для накопления поврежденных отработанных ртутьсодержащих ламп и аккумуляторов (ртутных батареек) обязаны использовать специальную тару.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2.5. Организация сбора для вывоза и передачи на утилизацию и переработку РСО, образующихся у юридических лиц и индивидуальных предпринимателей, состоит из следующих этапов: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2.1.1. Назначение ответственного за обращение с РСО лица;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2.1.2. Разработка инструкций по технике безопасности и производственной санитарии при работе с приборами с ртутным наполнением, устанавливающих порядок получения, ведения первичного учета, сбора, хранения, передачи для утилизации РСО, ответственного за обращение с РСО лица(инструкция);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2.1.3. Обустройство мест накопления РСО (приобретение специальной тары);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2.1.4. Накопление РСО в целях их дальнейшей передачи специализированным организациям на утилизацию и переработку;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2.1.5. Заключение договоров со специализированными организациями;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2.1.6. Передача РСО специализированной организации с оформлением акта приема-передачи;</w:t>
      </w:r>
    </w:p>
    <w:p w:rsidR="006D46CF" w:rsidRPr="00AF368E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2.1.7.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 Организация сбора для вывоза и передачи на утилизацию и переработку ртутьсодержащих отходов, образующихся у физических</w:t>
      </w: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  <w:r w:rsidRPr="0056472C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лиц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3.1. 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отработанных ртутьсодержащих ламп и аккумуляторов (</w:t>
      </w: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мест их накопления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6D46CF" w:rsidRPr="006D46CF" w:rsidRDefault="007A4447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накопленных отработанных ртутьсодержащих ламп и аккумуляторов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не реже чем 1 раз в шесть месяцев в целях их дальнейшего использования, обезвреживания, размещения, транспортирования.</w:t>
      </w:r>
    </w:p>
    <w:p w:rsidR="006D46CF" w:rsidRPr="006D46CF" w:rsidRDefault="007A4447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лица, эксплуатирующие осветительные устройства, электрические лампы с ртутным заполнением и аккумуляторы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обязаны сдавать отработанные ртутьсодержащие лампы и аккумуляторы (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ртутных батареек</w:t>
      </w:r>
      <w:r w:rsidR="00FD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А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 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сельского поселения </w:t>
      </w:r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Старый </w:t>
      </w:r>
      <w:proofErr w:type="spellStart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="00AF368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области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обеспечивает первичный учет (согласно приложению к настоящему Порядку) и временное хранение данного вида отходов на бесплатной основе в отведенных для этих целей складских помещениях, защищенных от химически агрессивных веществ, атмосферных осадков, поверхностных и грунтовых вод  и исключающих повреждение тары,   по следующим адресам: </w:t>
      </w:r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446472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Самарская область, </w:t>
      </w:r>
      <w:proofErr w:type="spell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район, </w:t>
      </w:r>
      <w:proofErr w:type="spell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с.</w:t>
      </w:r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Старый</w:t>
      </w:r>
      <w:proofErr w:type="spellEnd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ул.</w:t>
      </w:r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Центральная</w:t>
      </w:r>
      <w:proofErr w:type="spellEnd"/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д.</w:t>
      </w:r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DA114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7а</w:t>
      </w:r>
      <w:r w:rsidR="006D46CF"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согласно графику работы </w:t>
      </w:r>
      <w:r w:rsidR="00FD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46CF" w:rsidRPr="006D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поселения.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4. Информирование населения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4.1. Информирование о порядке организации сбора использованных энергосберегающих ламп и других РСО осуществляется Администрацией сельского поселения </w:t>
      </w:r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Старый </w:t>
      </w:r>
      <w:proofErr w:type="spellStart"/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 в лице ответственного специалиста </w:t>
      </w:r>
      <w:proofErr w:type="spellStart"/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Саушкиной</w:t>
      </w:r>
      <w:proofErr w:type="spellEnd"/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Натальи Александровны</w:t>
      </w: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4.2. Информация о порядке организации сбора использованных энергосберегающих ламп и других РСО размещается на официальном сайте Администрацией сельского поселения </w:t>
      </w:r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Старый </w:t>
      </w:r>
      <w:proofErr w:type="spellStart"/>
      <w:r w:rsidR="004712B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Аманак</w:t>
      </w:r>
      <w:proofErr w:type="spellEnd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Похвистневский</w:t>
      </w:r>
      <w:proofErr w:type="spellEnd"/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Самарской, в средствах массовой информации и информационном стенде.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D46CF" w:rsidRPr="00FD3214" w:rsidRDefault="006D46CF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5.Возможными источниками финансирования мероприятий по сбору, транспортированию и обезвреживанию РСО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 </w:t>
      </w:r>
    </w:p>
    <w:p w:rsidR="006D46CF" w:rsidRPr="00FD3214" w:rsidRDefault="006D46CF" w:rsidP="006D46C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Возможными источниками финансирования мероприятий по сбору, транспортированию и обезвреживанию РСО могут служить (схема 1):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заложенные в тарифы на услуги по утилизации отходов;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населения, вносимые на пунктах приема при сдаче РСО на переработку;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компенсация расходов на утилизацию отработанных ламп производителями энергосберегающих ламп (в настоящее время законодательством РФ не установлено);</w:t>
      </w:r>
    </w:p>
    <w:p w:rsidR="006D46CF" w:rsidRPr="00FD3214" w:rsidRDefault="006D46CF" w:rsidP="006D46CF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FD32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средства муниципального и краевого бюджета на компенсацию затрат приемных пунктов и специализированных организаций (муниципальные и краевые программы по отходам).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92B84" w:rsidRDefault="00C92B84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Схема 1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883BA2" wp14:editId="70649409">
                <wp:extent cx="304800" cy="304800"/>
                <wp:effectExtent l="0" t="0" r="0" b="0"/>
                <wp:docPr id="6" name="AutoShape 7" descr="C:\DOCUME~1\6346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\DOCUME~1\6346~1\LOCALS~1\Temp\msohtmlclip1\01\clip_image0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F+/tLtAgAAA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C92B84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97A2E">
        <w:rPr>
          <w:rFonts w:ascii="Times New Roman" w:hAnsi="Times New Roman" w:cs="Times New Roman"/>
          <w:sz w:val="24"/>
          <w:szCs w:val="24"/>
        </w:rPr>
        <w:object w:dxaOrig="11243" w:dyaOrig="6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04.5pt" o:ole="">
            <v:imagedata r:id="rId6" o:title=""/>
          </v:shape>
          <o:OLEObject Type="Embed" ProgID="Visio.Drawing.11" ShapeID="_x0000_i1025" DrawAspect="Content" ObjectID="_1626679405" r:id="rId7"/>
        </w:object>
      </w:r>
      <w:r w:rsidR="006D46CF"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D3214" w:rsidRDefault="00FD3214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FD3214" w:rsidRDefault="00FD3214" w:rsidP="006D46C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FD3214" w:rsidRDefault="00FD3214" w:rsidP="00C332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6. Ответственность за несоблюдение требований,</w:t>
      </w:r>
    </w:p>
    <w:p w:rsidR="006D46CF" w:rsidRPr="006D46CF" w:rsidRDefault="006D46CF" w:rsidP="006D46CF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установленных настоящим Порядком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3.1. За нарушение настоящего Порядка граждане, должностные лица и юридические лица несут ответственность в соответствии с </w:t>
      </w:r>
      <w:hyperlink r:id="rId8" w:history="1">
        <w:r w:rsidRPr="006D4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Самарской области от 01.1.2007 № 115-ГД «Об административных правонарушениях на территории Самарской области» и иным региональным и федеральным законодательством.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3.2. Неисполнение или ненадлежащее исполнение законодательства Российской Федерации в области обращения с отходами должностными лицами, гражданами и юридическими лицами  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</w:t>
      </w:r>
    </w:p>
    <w:p w:rsidR="000F36EA" w:rsidRPr="006D46CF" w:rsidRDefault="000F36EA" w:rsidP="0056472C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_GoBack"/>
      <w:bookmarkEnd w:id="0"/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6D46CF" w:rsidRPr="006D46CF" w:rsidTr="006D46CF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6D46CF" w:rsidRDefault="006D46CF" w:rsidP="006D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Порядку </w:t>
            </w: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lang w:eastAsia="ru-RU"/>
              </w:rPr>
              <w:t>сбора отработанных, ртутьсодержащих отходов </w:t>
            </w: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вывоза и передачи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их  сельского поселения </w:t>
            </w:r>
            <w:r w:rsidR="00471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Старый </w:t>
            </w:r>
            <w:proofErr w:type="spellStart"/>
            <w:r w:rsidR="004712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Аманак</w:t>
            </w:r>
            <w:proofErr w:type="spellEnd"/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муниципального района Похвистневский</w:t>
            </w:r>
          </w:p>
          <w:p w:rsidR="006D46CF" w:rsidRPr="008C78EB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78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Самарской области"</w:t>
            </w:r>
          </w:p>
          <w:p w:rsidR="006D46CF" w:rsidRPr="006D46CF" w:rsidRDefault="006D46CF" w:rsidP="006D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 </w:t>
      </w:r>
    </w:p>
    <w:p w:rsidR="006D46CF" w:rsidRPr="006D46CF" w:rsidRDefault="006D46CF" w:rsidP="006D46CF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ТИПОВАЯ ФОРМА ЖУРНАЛА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УЧЕТА,  ПОСТУПАЮЩИХ ОТРАБОТАННЫХ</w:t>
      </w:r>
    </w:p>
    <w:p w:rsidR="008C78EB" w:rsidRPr="008C78EB" w:rsidRDefault="008C78EB" w:rsidP="008C78EB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РТУТЬСОДЕРЖАЩИХ ЛАМП</w:t>
      </w:r>
    </w:p>
    <w:p w:rsidR="008C78EB" w:rsidRPr="008C78EB" w:rsidRDefault="00C3329A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                                                           (от физических лиц</w:t>
      </w:r>
      <w:r w:rsidR="008C78EB"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__________________________________________________________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(наименование организации)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Дата начала ведения журнала _______________________________________________________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Ответственный за ведение журнала __________________________________________________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                                                (Ф.И.О., должность)</w:t>
      </w:r>
    </w:p>
    <w:p w:rsidR="008C78EB" w:rsidRPr="008C78EB" w:rsidRDefault="008C78EB" w:rsidP="008C78EB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C78E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tbl>
      <w:tblPr>
        <w:tblW w:w="10888" w:type="dxa"/>
        <w:tblInd w:w="-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062"/>
        <w:gridCol w:w="2244"/>
        <w:gridCol w:w="992"/>
        <w:gridCol w:w="1134"/>
        <w:gridCol w:w="1418"/>
        <w:gridCol w:w="1671"/>
        <w:gridCol w:w="1562"/>
      </w:tblGrid>
      <w:tr w:rsidR="008C78EB" w:rsidRPr="008C78EB" w:rsidTr="008C78EB">
        <w:tc>
          <w:tcPr>
            <w:tcW w:w="80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№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06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44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Наименование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(вид) отработанных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ртутьсодержащих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ламп (ОРЛ)</w:t>
            </w:r>
          </w:p>
        </w:tc>
        <w:tc>
          <w:tcPr>
            <w:tcW w:w="9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Коли-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</w:r>
            <w:proofErr w:type="spellStart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чество</w:t>
            </w:r>
            <w:proofErr w:type="spellEnd"/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штук</w:t>
            </w:r>
          </w:p>
        </w:tc>
        <w:tc>
          <w:tcPr>
            <w:tcW w:w="2552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сдавшее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  <w:tc>
          <w:tcPr>
            <w:tcW w:w="3233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Лицо, принявшее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ОРЛ</w:t>
            </w:r>
          </w:p>
        </w:tc>
      </w:tr>
      <w:tr w:rsidR="008C78EB" w:rsidRPr="008C78EB" w:rsidTr="008C78EB">
        <w:tc>
          <w:tcPr>
            <w:tcW w:w="805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062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8F8F8"/>
            <w:vAlign w:val="center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Адрес</w:t>
            </w: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br/>
              <w:t>проживания</w:t>
            </w:r>
          </w:p>
        </w:tc>
        <w:tc>
          <w:tcPr>
            <w:tcW w:w="167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5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79A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Подпись</w:t>
            </w:r>
          </w:p>
        </w:tc>
      </w:tr>
      <w:tr w:rsidR="008C78EB" w:rsidRPr="008C78EB" w:rsidTr="008C78EB">
        <w:tc>
          <w:tcPr>
            <w:tcW w:w="80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  <w:tr w:rsidR="008C78EB" w:rsidRPr="008C78EB" w:rsidTr="008C78EB">
        <w:tc>
          <w:tcPr>
            <w:tcW w:w="805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8C78EB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78EB" w:rsidRPr="008C78EB" w:rsidRDefault="008C78EB" w:rsidP="008C78EB">
            <w:pPr>
              <w:spacing w:after="0" w:line="240" w:lineRule="auto"/>
              <w:ind w:firstLine="150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D46C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6D46CF" w:rsidRDefault="00525FDE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0F36EA" w:rsidRDefault="000F36EA" w:rsidP="00525FDE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Default="006D46CF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712B0" w:rsidRDefault="004712B0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712B0" w:rsidRDefault="004712B0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712B0" w:rsidRDefault="004712B0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4712B0" w:rsidRDefault="004712B0" w:rsidP="00C92B84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C92B84" w:rsidRPr="00C92B84" w:rsidRDefault="006D46CF" w:rsidP="00C92B84">
      <w:pPr>
        <w:shd w:val="clear" w:color="auto" w:fill="FFFFFF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 </w:t>
      </w:r>
      <w:r w:rsidR="00C92B84" w:rsidRPr="00C92B84">
        <w:rPr>
          <w:rFonts w:ascii="Tahoma" w:eastAsia="Times New Roman" w:hAnsi="Tahoma" w:cs="Tahoma"/>
          <w:b/>
          <w:color w:val="333333"/>
          <w:lang w:eastAsia="ru-RU"/>
        </w:rPr>
        <w:t>Инструкция по охране труда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Tahoma" w:eastAsia="Times New Roman" w:hAnsi="Tahoma" w:cs="Tahoma"/>
          <w:b/>
          <w:color w:val="333333"/>
          <w:lang w:eastAsia="ru-RU"/>
        </w:rPr>
        <w:t>при хранении ртутьсодержащих изделий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ru-RU"/>
        </w:rPr>
      </w:pPr>
      <w:r w:rsidRPr="00C92B84">
        <w:rPr>
          <w:rFonts w:ascii="Tahoma" w:eastAsia="Times New Roman" w:hAnsi="Tahoma" w:cs="Tahoma"/>
          <w:b/>
          <w:color w:val="333333"/>
          <w:lang w:eastAsia="ru-RU"/>
        </w:rPr>
        <w:t>1. Общие требования охраны труда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1.1 Инструкция составлена в соответствии с требованиями Санитарных правил при работе с ртутью, ее соединениями и приборами с ртутным заполнением.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1.2 К ртутьсодержащим отходам относятся люминесцентные лампы, лампы ДРЛ, ртуть из вышедших приборов и другие виды отходов, для утилизации которых разработана технология переработки.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Основную массу отходов составляют люминесцентные лампы к сортировке которых инструкцией предъявляются стандартные требования.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1.3 К самостоятельной работе по хранению ртутьсодержащих изделий допускаются лица не моложе 18 лет, прошедшие медицинское освидетельствование, вводный инструктаж, первичный инструктаж на рабочем месте,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 При хранении ртутьсодержащих изделий работник обязан: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1.4.1 Выполнять только ту работу, которая определена рабочей инструкцией.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1.4.2 Выполнять правила внутреннего трудового распорядка.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1.4.3 Правильно применять средства индивидуальной и коллективной защиты.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1.4.4 Соблюдать требования охраны труда.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1.4.6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1.4.7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1.4.8 Уметь оказывать первую помощь пострадавшим от электрического тока и при других несчастных случаях.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1.4.9 Уметь применять первичные средства пожаротушения.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1.5 При хранении ртутьсодержащих изделий на работника возможны воздействия следующих опасных и вредных производственных факторов: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-появление в зоне работы ядовитых сред;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-вредные вещества (ртуть);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-недостаточная освещенность рабочих мест.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1.6 Работник при хранении ртутьсодержащих изделий должен быть обеспечен спецодеждой,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спецобувью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1.7 Собираться и храниться ртутьсодержащие изделия должны в специально выделенных помещениях (хорошо вентилируемые и без постоянного присутствия людей) и в специальной таре (транспортный контейнер). 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Помещения должны быть закрыты на ключ.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1.8 В случаях </w:t>
      </w:r>
      <w:proofErr w:type="spellStart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травмирования</w:t>
      </w:r>
      <w:proofErr w:type="spellEnd"/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92B84">
        <w:rPr>
          <w:rFonts w:ascii="Times New Roman" w:eastAsia="Times New Roman" w:hAnsi="Times New Roman" w:cs="Times New Roman"/>
          <w:color w:val="333333"/>
          <w:lang w:eastAsia="ru-RU"/>
        </w:rPr>
        <w:t>1.9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2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во время работы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.1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Люминисцентные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(ртутные) лампы в процессе замены должны помещаться в картонные коробки, при этом корпуса ламп должны изолироваться друг от друга специальными картонными прокладками, используемыми при хранении ламп.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 Транспортировка (перевозка) ламп допускается только в специальном металлическом контейнере, используемом для хранения ламп на оборудованном объекте; при перевозке лампы должны быть накрыты чехлом и находиться во внутреннем объеме контейнера в вертикальном положении. 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 В процессе транспортировки в контейнере должны находиться лампы одного диаметра и одинаковой длины.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 Контейнеры должны перевозиться, как правило, в полностью заполненном состоянии. 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.5 Перевозка частично заполненных контейнеров допускается только в случае, если объёмы образования люминесцентных (ртутных) ламп в соответствующем подразделении, а также сроки их передачи на утилизацию не позволяют полностью заполнить контейнер. При перевозке ламп в частично заполненном контейнере свободное пространство должно быть заполнено мягким амортизирующим материалом (картоном, тканью, поролоном и т.п.) или, в виде исключения, лампами другого диаметра.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.6 В качестве мест хранения ламп допускается использовать только закрытые и запирающиеся помещения, в которых отсутствуют рабочие места.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.7 В качестве мест хранения ламп, преимущественно, должны использоваться помещения, оборудованные приточно-вытяжной либо вытяжной вентиляцией. В случае отсутствия такой возможности в указанных помещениях должна быть обеспечена возможность естественного проветривания.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.8 Для хранения ламп разрешается использовать только специальные металлические контейнеры стандартной конструкции, снабженные металлической крышкой либо мягким чехлом их плотного материала (брезента и т.п.). Не допускается использовать контейнеры, у которых нарушена целостность металлического корпуса, металлической крышки (мягкого чехла). Не допускается также использовать контейнеры, конструкция которых не соответствует стандартному образцу.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.9 При хранении лампы должны находиться во внутреннем объеме контейнера в вертикальном положении. При этом в контейнере должны находиться лампы одного диаметра и одинаковой длины. Не допускается хранение использованных ламп в картонных коробках либо навалом.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.10 При хранении в контейнере выступающие за пределы металлического корпуса части ламп должны быть накрыты чехлами.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C92B84" w:rsidP="00C9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b/>
          <w:color w:val="333333"/>
          <w:lang w:eastAsia="ru-RU"/>
        </w:rPr>
        <w:t>3</w:t>
      </w:r>
      <w:r w:rsidRPr="00C92B84">
        <w:rPr>
          <w:rFonts w:ascii="Times New Roman" w:eastAsia="Times New Roman" w:hAnsi="Times New Roman" w:cs="Times New Roman"/>
          <w:b/>
          <w:color w:val="333333"/>
          <w:lang w:eastAsia="ru-RU"/>
        </w:rPr>
        <w:t>. Требования охраны труда в аварийных ситуациях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 При возникновении аварий и ситуаций, которые могут привести к авариям и несчастным случаям, необходимо: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.1.1 Немедленно прекратить работы и известить руководителя работ.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 Сбор боя ртутьсодержащих изделий (ламп):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.2.1 Немедленно включить вентиляцию в помещении, где произошел бой ртутьсодержащих изделий (ламп), либо обеспечить усиленное проветривание указанного помещения через оконные проемы.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.2.2 Немедленно эвакуировать персонал из помещения, закрыть и опечатать помещение.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.2.3 В случае если бой ртутьсодержащих изделий (ламп) имел место на открытой площадке в процессе переноски ламп, необходимо выставить ограждение вокруг зараженного участка и оповестить персонал о недопустимости нахождения на указанном участке.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.2.4 Оповестить Территориальный отдел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Роспотребнодзора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обеспечения его специалистами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демеркуризации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помещения либо открытой площадки, где имела место аварийная ситуация.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.2.5 В случае незначительной аварийной ситуации (при разрушении корпусов единичных ламп) допускается ликвидация аварии собственными силами путём обработки зараженного участка 1% раствором </w:t>
      </w:r>
      <w:proofErr w:type="spellStart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марганцевокислого</w:t>
      </w:r>
      <w:proofErr w:type="spellEnd"/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 xml:space="preserve"> калия.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.2.6 В следствии того, что разбитые части загрязняют внешние поверхности целых изделий, не допускается их совместное хранение и сбор их в одни и те же контейнеры.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.2.7 Для сбора боя ртутьсодержащих изделий (ламп) применяются отдельные закрывающиеся контейнеры.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.2.8 Бой стекла и металлические детали, образовавшиеся после разрушения корпусов ламп, передаются в утилизацию совместно с использованными ртутьсодержащими изделиями (лампами).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 При возникновении пожара, задымлении: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.3.2 Открыть запасные выходы из здания, обесточить электропитание, закрыть окна и прикрыть двери.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.3.3 Приступить к тушению пожара  первичными  средствами пожаротушения, если это не сопряжено с риском для жизни.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.3.4 Организовать встречу пожарной команды.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.3.5 Покинуть здание и находиться в зоне эвакуации.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 При несчастном случае: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.4.1 Немедленно организовать первую помощь пострадавшему и при необходимости доставку его в медицинскую организацию.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.4.2 Принять неотложные меры по предотвращению развития аварийной или иной чрезвычайной ситуации и воздействия травмирующих факторов на других лиц.</w:t>
      </w:r>
    </w:p>
    <w:p w:rsidR="00C92B84" w:rsidRPr="00C92B84" w:rsidRDefault="00006188" w:rsidP="00C92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06188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C92B84" w:rsidRPr="00C92B84">
        <w:rPr>
          <w:rFonts w:ascii="Times New Roman" w:eastAsia="Times New Roman" w:hAnsi="Times New Roman" w:cs="Times New Roman"/>
          <w:color w:val="333333"/>
          <w:lang w:eastAsia="ru-RU"/>
        </w:rPr>
        <w:t>.4.3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C92B84" w:rsidRPr="00C92B84" w:rsidRDefault="00C92B84" w:rsidP="00C92B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6D46CF" w:rsidRPr="006D46CF" w:rsidRDefault="006D46CF" w:rsidP="006D46C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sectPr w:rsidR="006D46CF" w:rsidRPr="006D46CF" w:rsidSect="008C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7F"/>
    <w:multiLevelType w:val="multilevel"/>
    <w:tmpl w:val="DB1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954"/>
    <w:multiLevelType w:val="multilevel"/>
    <w:tmpl w:val="DA2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03D8"/>
    <w:multiLevelType w:val="multilevel"/>
    <w:tmpl w:val="295C0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40369"/>
    <w:multiLevelType w:val="multilevel"/>
    <w:tmpl w:val="2508F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395"/>
    <w:multiLevelType w:val="multilevel"/>
    <w:tmpl w:val="1C36C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2525D"/>
    <w:multiLevelType w:val="multilevel"/>
    <w:tmpl w:val="E5F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1114"/>
    <w:multiLevelType w:val="multilevel"/>
    <w:tmpl w:val="CBB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0A28"/>
    <w:multiLevelType w:val="multilevel"/>
    <w:tmpl w:val="ACEA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C36B1"/>
    <w:multiLevelType w:val="multilevel"/>
    <w:tmpl w:val="B1C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60AB1"/>
    <w:multiLevelType w:val="multilevel"/>
    <w:tmpl w:val="B6E4D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60EF7"/>
    <w:multiLevelType w:val="multilevel"/>
    <w:tmpl w:val="ABB82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E38A0"/>
    <w:multiLevelType w:val="multilevel"/>
    <w:tmpl w:val="00925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5535B"/>
    <w:multiLevelType w:val="multilevel"/>
    <w:tmpl w:val="188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1">
      <w:startOverride w:val="6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6"/>
    <w:lvlOverride w:ilvl="1">
      <w:startOverride w:val="6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F"/>
    <w:rsid w:val="00006188"/>
    <w:rsid w:val="000B2AA7"/>
    <w:rsid w:val="000F36EA"/>
    <w:rsid w:val="004712B0"/>
    <w:rsid w:val="00525FDE"/>
    <w:rsid w:val="00527FEF"/>
    <w:rsid w:val="0056472C"/>
    <w:rsid w:val="006D46CF"/>
    <w:rsid w:val="007A4447"/>
    <w:rsid w:val="00801E0F"/>
    <w:rsid w:val="008A03CF"/>
    <w:rsid w:val="008C78EB"/>
    <w:rsid w:val="0092179A"/>
    <w:rsid w:val="009F7A11"/>
    <w:rsid w:val="00A848D4"/>
    <w:rsid w:val="00AF368E"/>
    <w:rsid w:val="00C3329A"/>
    <w:rsid w:val="00C92B84"/>
    <w:rsid w:val="00DA114D"/>
    <w:rsid w:val="00F0377B"/>
    <w:rsid w:val="00F67114"/>
    <w:rsid w:val="00F800F0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8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A1DF648876D71504FA923F357D785B31A9953C3D3ECBCFBE41FD4F13CDA01lDv1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2019-08-07T07:36:00Z</cp:lastPrinted>
  <dcterms:created xsi:type="dcterms:W3CDTF">2019-08-07T07:37:00Z</dcterms:created>
  <dcterms:modified xsi:type="dcterms:W3CDTF">2019-08-07T07:37:00Z</dcterms:modified>
</cp:coreProperties>
</file>