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03" w:rsidRDefault="00535703" w:rsidP="0053570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35703" w:rsidRDefault="00535703" w:rsidP="0053570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35703" w:rsidRDefault="00535703" w:rsidP="0053570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 июня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№43(169)ОФИЦИАЛЬНО</w:t>
      </w:r>
    </w:p>
    <w:p w:rsidR="00535703" w:rsidRDefault="00535703" w:rsidP="005357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35703" w:rsidRDefault="00535703" w:rsidP="005357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35703" w:rsidRDefault="00535703" w:rsidP="005357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35703" w:rsidRPr="00535703" w:rsidRDefault="00535703" w:rsidP="00535703">
      <w:pPr>
        <w:pStyle w:val="a4"/>
        <w:spacing w:before="0" w:after="0"/>
        <w:ind w:firstLine="708"/>
        <w:jc w:val="both"/>
        <w:rPr>
          <w:color w:val="000000"/>
          <w:sz w:val="18"/>
          <w:szCs w:val="18"/>
        </w:rPr>
      </w:pPr>
    </w:p>
    <w:p w:rsidR="00535703" w:rsidRPr="00535703" w:rsidRDefault="00535703" w:rsidP="00535703">
      <w:pPr>
        <w:pStyle w:val="a4"/>
        <w:spacing w:before="0" w:after="0"/>
        <w:jc w:val="center"/>
        <w:rPr>
          <w:b/>
          <w:color w:val="000000"/>
          <w:sz w:val="18"/>
          <w:szCs w:val="18"/>
        </w:rPr>
      </w:pPr>
      <w:r w:rsidRPr="00535703">
        <w:rPr>
          <w:b/>
          <w:color w:val="000000"/>
          <w:sz w:val="18"/>
          <w:szCs w:val="18"/>
        </w:rPr>
        <w:t>Полицейские совместно с общественностью обеспечивает порядок на территории обслуживания.</w:t>
      </w:r>
    </w:p>
    <w:p w:rsidR="00535703" w:rsidRPr="00535703" w:rsidRDefault="00535703" w:rsidP="00535703">
      <w:pPr>
        <w:pStyle w:val="a4"/>
        <w:spacing w:before="0" w:after="0"/>
        <w:jc w:val="center"/>
        <w:rPr>
          <w:b/>
          <w:color w:val="000000"/>
          <w:sz w:val="18"/>
          <w:szCs w:val="18"/>
        </w:rPr>
      </w:pPr>
    </w:p>
    <w:p w:rsidR="00535703" w:rsidRPr="00535703" w:rsidRDefault="00535703" w:rsidP="00535703">
      <w:pPr>
        <w:pStyle w:val="a4"/>
        <w:spacing w:before="0" w:after="0"/>
        <w:ind w:firstLine="708"/>
        <w:jc w:val="both"/>
        <w:rPr>
          <w:color w:val="000000"/>
          <w:sz w:val="18"/>
          <w:szCs w:val="18"/>
        </w:rPr>
      </w:pPr>
      <w:r w:rsidRPr="00535703">
        <w:rPr>
          <w:color w:val="000000"/>
          <w:sz w:val="18"/>
          <w:szCs w:val="18"/>
        </w:rPr>
        <w:t>На минувшей неделе   в патрулировании улиц города Похвистнево вместе с начальником МО МВД России "</w:t>
      </w:r>
      <w:proofErr w:type="spellStart"/>
      <w:r w:rsidRPr="00535703">
        <w:rPr>
          <w:color w:val="000000"/>
          <w:sz w:val="18"/>
          <w:szCs w:val="18"/>
        </w:rPr>
        <w:t>Похвистневский</w:t>
      </w:r>
      <w:proofErr w:type="spellEnd"/>
      <w:r w:rsidRPr="00535703">
        <w:rPr>
          <w:color w:val="000000"/>
          <w:sz w:val="18"/>
          <w:szCs w:val="18"/>
        </w:rPr>
        <w:t xml:space="preserve">" подполковником полиции </w:t>
      </w:r>
      <w:proofErr w:type="spellStart"/>
      <w:r w:rsidRPr="00535703">
        <w:rPr>
          <w:color w:val="000000"/>
          <w:sz w:val="18"/>
          <w:szCs w:val="18"/>
        </w:rPr>
        <w:t>Андрем</w:t>
      </w:r>
      <w:proofErr w:type="spellEnd"/>
      <w:r w:rsidRPr="00535703">
        <w:rPr>
          <w:color w:val="000000"/>
          <w:sz w:val="18"/>
          <w:szCs w:val="18"/>
        </w:rPr>
        <w:t xml:space="preserve"> </w:t>
      </w:r>
      <w:proofErr w:type="spellStart"/>
      <w:r w:rsidRPr="00535703">
        <w:rPr>
          <w:color w:val="000000"/>
          <w:sz w:val="18"/>
          <w:szCs w:val="18"/>
        </w:rPr>
        <w:t>Дулгером</w:t>
      </w:r>
      <w:proofErr w:type="spellEnd"/>
      <w:r w:rsidRPr="00535703">
        <w:rPr>
          <w:color w:val="000000"/>
          <w:sz w:val="18"/>
          <w:szCs w:val="18"/>
        </w:rPr>
        <w:t xml:space="preserve"> приняли участие начальник отдела </w:t>
      </w:r>
      <w:proofErr w:type="spellStart"/>
      <w:r w:rsidRPr="00535703">
        <w:rPr>
          <w:color w:val="000000"/>
          <w:sz w:val="18"/>
          <w:szCs w:val="18"/>
        </w:rPr>
        <w:t>ГОиЧС</w:t>
      </w:r>
      <w:proofErr w:type="spellEnd"/>
      <w:r w:rsidRPr="00535703">
        <w:rPr>
          <w:color w:val="000000"/>
          <w:sz w:val="18"/>
          <w:szCs w:val="18"/>
        </w:rPr>
        <w:t xml:space="preserve"> администрации городского округа Похвистнево </w:t>
      </w:r>
      <w:proofErr w:type="spellStart"/>
      <w:r w:rsidRPr="00535703">
        <w:rPr>
          <w:color w:val="000000"/>
          <w:sz w:val="18"/>
          <w:szCs w:val="18"/>
        </w:rPr>
        <w:t>Сафар</w:t>
      </w:r>
      <w:proofErr w:type="spellEnd"/>
      <w:r w:rsidRPr="00535703">
        <w:rPr>
          <w:color w:val="000000"/>
          <w:sz w:val="18"/>
          <w:szCs w:val="18"/>
        </w:rPr>
        <w:t xml:space="preserve"> </w:t>
      </w:r>
      <w:proofErr w:type="spellStart"/>
      <w:r w:rsidRPr="00535703">
        <w:rPr>
          <w:color w:val="000000"/>
          <w:sz w:val="18"/>
          <w:szCs w:val="18"/>
        </w:rPr>
        <w:t>Рахматов</w:t>
      </w:r>
      <w:proofErr w:type="spellEnd"/>
      <w:r w:rsidRPr="00535703">
        <w:rPr>
          <w:color w:val="000000"/>
          <w:sz w:val="18"/>
          <w:szCs w:val="18"/>
        </w:rPr>
        <w:t xml:space="preserve"> и представитель Общественного совета при МО МВД Дмитрий Золотарев.</w:t>
      </w:r>
    </w:p>
    <w:p w:rsidR="00535703" w:rsidRPr="00535703" w:rsidRDefault="00535703" w:rsidP="00535703">
      <w:pPr>
        <w:pStyle w:val="a4"/>
        <w:spacing w:before="0" w:after="0"/>
        <w:ind w:firstLine="708"/>
        <w:jc w:val="both"/>
        <w:rPr>
          <w:color w:val="000000"/>
          <w:sz w:val="18"/>
          <w:szCs w:val="18"/>
        </w:rPr>
      </w:pPr>
      <w:r w:rsidRPr="00535703">
        <w:rPr>
          <w:color w:val="000000"/>
          <w:sz w:val="18"/>
          <w:szCs w:val="18"/>
        </w:rPr>
        <w:t xml:space="preserve">Перед </w:t>
      </w:r>
      <w:proofErr w:type="spellStart"/>
      <w:r w:rsidRPr="00535703">
        <w:rPr>
          <w:color w:val="000000"/>
          <w:sz w:val="18"/>
          <w:szCs w:val="18"/>
        </w:rPr>
        <w:t>заступлением</w:t>
      </w:r>
      <w:proofErr w:type="spellEnd"/>
      <w:r w:rsidRPr="00535703">
        <w:rPr>
          <w:color w:val="000000"/>
          <w:sz w:val="18"/>
          <w:szCs w:val="18"/>
        </w:rPr>
        <w:t xml:space="preserve"> на охрану общественного порядка начальник межмуниципального отдела провел инструктаж нарядов заступающих на охрану общественного порядка. </w:t>
      </w:r>
    </w:p>
    <w:p w:rsidR="00535703" w:rsidRPr="00535703" w:rsidRDefault="00535703" w:rsidP="00535703">
      <w:pPr>
        <w:pStyle w:val="a4"/>
        <w:spacing w:before="0" w:after="0"/>
        <w:ind w:firstLine="708"/>
        <w:jc w:val="both"/>
        <w:rPr>
          <w:color w:val="000000"/>
          <w:sz w:val="18"/>
          <w:szCs w:val="18"/>
        </w:rPr>
      </w:pPr>
      <w:r w:rsidRPr="00535703">
        <w:rPr>
          <w:color w:val="000000"/>
          <w:sz w:val="18"/>
          <w:szCs w:val="18"/>
        </w:rPr>
        <w:t>В ходе патрулирования начальник МО МВД  вместе с общест</w:t>
      </w:r>
      <w:bookmarkStart w:id="0" w:name="_GoBack"/>
      <w:bookmarkEnd w:id="0"/>
      <w:r w:rsidRPr="00535703">
        <w:rPr>
          <w:color w:val="000000"/>
          <w:sz w:val="18"/>
          <w:szCs w:val="18"/>
        </w:rPr>
        <w:t xml:space="preserve">венниками узнали мнение  жителей города о работе добровольной народной дружины  в плане обеспечения охраны общественного порядка, провели профилактические беседы по предупреждению  мошеннических действий посредством мобильной связи и вручили тематические памятки. </w:t>
      </w:r>
    </w:p>
    <w:p w:rsidR="00535703" w:rsidRPr="00535703" w:rsidRDefault="00535703" w:rsidP="00535703">
      <w:pPr>
        <w:pStyle w:val="a4"/>
        <w:spacing w:before="0" w:after="0"/>
        <w:jc w:val="both"/>
        <w:rPr>
          <w:color w:val="000000"/>
          <w:sz w:val="18"/>
          <w:szCs w:val="18"/>
        </w:rPr>
      </w:pPr>
      <w:r w:rsidRPr="00535703">
        <w:rPr>
          <w:color w:val="000000"/>
          <w:sz w:val="18"/>
          <w:szCs w:val="18"/>
        </w:rPr>
        <w:t xml:space="preserve"> </w:t>
      </w:r>
      <w:r w:rsidRPr="00535703">
        <w:rPr>
          <w:color w:val="000000"/>
          <w:sz w:val="18"/>
          <w:szCs w:val="18"/>
        </w:rPr>
        <w:tab/>
        <w:t xml:space="preserve">Подводя итоги патрулирования, общественники отметили, что работа совместных патрулей  положительно оценивается горожанами и повышают их доверие к полиции. </w:t>
      </w:r>
    </w:p>
    <w:p w:rsidR="00535703" w:rsidRPr="00535703" w:rsidRDefault="00535703" w:rsidP="00535703">
      <w:pPr>
        <w:pStyle w:val="a4"/>
        <w:spacing w:before="0" w:after="0"/>
        <w:ind w:firstLine="708"/>
        <w:jc w:val="both"/>
        <w:rPr>
          <w:color w:val="000000"/>
          <w:sz w:val="18"/>
          <w:szCs w:val="18"/>
        </w:rPr>
      </w:pPr>
      <w:r w:rsidRPr="00535703">
        <w:rPr>
          <w:color w:val="000000"/>
          <w:sz w:val="18"/>
          <w:szCs w:val="18"/>
        </w:rPr>
        <w:t>За пять месяцев текущего года на территории обслуживания полицейскими совместно с дружинниками  выявлено 15 нарушителей, в отношении которых составлены  административные  протоколы, проведено более 2000 профилактических бесед с гражданами.</w:t>
      </w:r>
    </w:p>
    <w:p w:rsidR="00535703" w:rsidRPr="00535703" w:rsidRDefault="00535703" w:rsidP="00535703">
      <w:pPr>
        <w:pStyle w:val="a4"/>
        <w:spacing w:before="0" w:after="0"/>
        <w:jc w:val="both"/>
        <w:rPr>
          <w:color w:val="000000"/>
          <w:sz w:val="18"/>
          <w:szCs w:val="1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7916"/>
      </w:tblGrid>
      <w:tr w:rsidR="004C795E" w:rsidRPr="004C795E" w:rsidTr="004C795E">
        <w:tc>
          <w:tcPr>
            <w:tcW w:w="1500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95E" w:rsidRPr="004C795E" w:rsidRDefault="004C795E" w:rsidP="004C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47750"/>
                  <wp:effectExtent l="19050" t="0" r="0" b="0"/>
                  <wp:docPr id="1" name="Рисунок 1" descr="https://docviewer.yandex.ru/view/87950624/htmlimage?id=xkw-im4cqrxqdzmk43pdaq3yu0e85j7g81d8u2unlfak4zj60xc151beo6j8m40jsnp1qn6wjb7q0j0k3ztdo65zz5wzkalj88dkk0q&amp;name=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87950624/htmlimage?id=xkw-im4cqrxqdzmk43pdaq3yu0e85j7g81d8u2unlfak4zj60xc151beo6j8m40jsnp1qn6wjb7q0j0k3ztdo65zz5wzkalj88dkk0q&amp;name=s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C795E" w:rsidRPr="004C795E" w:rsidRDefault="004C795E" w:rsidP="004C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5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4C795E" w:rsidRPr="004C795E" w:rsidRDefault="004C795E" w:rsidP="004C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Самара, ул. Ленинская, 25а, тел. 8-919-801-4409,</w:t>
            </w:r>
          </w:p>
          <w:p w:rsidR="004C795E" w:rsidRPr="004C795E" w:rsidRDefault="004C795E" w:rsidP="004C7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 </w:t>
            </w:r>
            <w:hyperlink r:id="rId5" w:tgtFrame="_blank" w:history="1">
              <w:r w:rsidRPr="004C795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pr_fkp@mail.ru</w:t>
              </w:r>
            </w:hyperlink>
            <w:r w:rsidRPr="004C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 twitter: @</w:t>
            </w:r>
            <w:proofErr w:type="spellStart"/>
            <w:r w:rsidRPr="004C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pr_fkp</w:t>
            </w:r>
            <w:proofErr w:type="spellEnd"/>
            <w:r w:rsidRPr="004C7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 www.kadastr.ru</w:t>
            </w:r>
          </w:p>
        </w:tc>
      </w:tr>
    </w:tbl>
    <w:p w:rsidR="004C795E" w:rsidRPr="004C795E" w:rsidRDefault="004C795E" w:rsidP="004C79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ПРЕСС-РЕЛИЗ 8.06.2017 г.</w:t>
      </w:r>
    </w:p>
    <w:p w:rsidR="004C795E" w:rsidRPr="004C795E" w:rsidRDefault="004C795E" w:rsidP="004C795E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eastAsia="ru-RU"/>
        </w:rPr>
        <w:t>В региональной Кадастровой палате меняются электронные адреса</w:t>
      </w:r>
    </w:p>
    <w:p w:rsidR="004C795E" w:rsidRPr="004C795E" w:rsidRDefault="004C795E" w:rsidP="004C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ФГБУ «ФКП </w:t>
      </w:r>
      <w:proofErr w:type="spellStart"/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Самарской области обращает внимание собственников на то, что в учреждении проводятся работы по изменению электронной почты.</w:t>
      </w:r>
    </w:p>
    <w:p w:rsidR="004C795E" w:rsidRPr="004C795E" w:rsidRDefault="004C795E" w:rsidP="004C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июня этого года всю входящую корреспонденцию необходимо направлять:</w:t>
      </w:r>
    </w:p>
    <w:p w:rsidR="004C795E" w:rsidRPr="004C795E" w:rsidRDefault="004C795E" w:rsidP="004C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общим вопросам, связанным с деятельностью региональной Кадастровой палаты, -</w:t>
      </w:r>
      <w:hyperlink r:id="rId6" w:tgtFrame="_blank" w:history="1">
        <w:r w:rsidRPr="004C795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filial@63.kadastr.ru</w:t>
        </w:r>
      </w:hyperlink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795E" w:rsidRPr="004C795E" w:rsidRDefault="004C795E" w:rsidP="004C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подачи резюме и по вопросам кадровой политики – </w:t>
      </w:r>
      <w:hyperlink r:id="rId7" w:tgtFrame="_blank" w:history="1">
        <w:r w:rsidRPr="004C795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resume@63.kadastr.ru</w:t>
        </w:r>
      </w:hyperlink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795E" w:rsidRPr="004C795E" w:rsidRDefault="004C795E" w:rsidP="004C7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получения заявок на предоставление услуг выездного приема и курьерской доставки на дом документов, подлежащих выдачи по результатам рассмотрения запросов, -</w:t>
      </w:r>
      <w:hyperlink r:id="rId8" w:tgtFrame="_blank" w:history="1">
        <w:r w:rsidRPr="004C795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dostavka@63.kadastr.ru</w:t>
        </w:r>
      </w:hyperlink>
      <w:r w:rsidRPr="004C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95E" w:rsidRPr="004C795E" w:rsidRDefault="004C795E" w:rsidP="004C795E">
      <w:pPr>
        <w:pStyle w:val="p5"/>
        <w:shd w:val="clear" w:color="auto" w:fill="FFFFFF"/>
        <w:rPr>
          <w:color w:val="000000"/>
        </w:rPr>
      </w:pPr>
      <w:r w:rsidRPr="004C795E">
        <w:rPr>
          <w:color w:val="000000"/>
        </w:rPr>
        <w:t>ПРЕСС-РЕЛИЗ 13.06.2017 г.</w:t>
      </w:r>
    </w:p>
    <w:p w:rsidR="004C795E" w:rsidRPr="004C795E" w:rsidRDefault="004C795E" w:rsidP="004C795E">
      <w:pPr>
        <w:pStyle w:val="p7"/>
        <w:shd w:val="clear" w:color="auto" w:fill="FFFFFF"/>
        <w:rPr>
          <w:color w:val="000000"/>
        </w:rPr>
      </w:pPr>
      <w:r w:rsidRPr="004C795E">
        <w:rPr>
          <w:rStyle w:val="s4"/>
          <w:b/>
          <w:bCs/>
          <w:color w:val="2F5496"/>
        </w:rPr>
        <w:t>Дела кадастровые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Филиал ФГБУ «ФКП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>» по Самарской области регулярно проводит прямые линии для собственников губернии. На днях на вопросы жителей губернии об осуществлении кадастрового учета объектов недвижимости ответила заместитель директора региональной Кадастровой палаты Евгения Васильевна Дроздова.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Сосед по даче передвинул свой забор на территорию моего участка. Что делать?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Все зависит от того, оформлены ли границы у вашего соседа соответствующим образом или он просто передвинул свой забор. Если вы подписывали акт согласования границ, а после этого произошли изменения, то скорректировать сложившуюся ситуацию можно только через суд. В случае если сосед расширил свой участок за ваш счет самовольно, необходимо пригласить </w:t>
      </w:r>
      <w:r w:rsidRPr="004C795E">
        <w:rPr>
          <w:color w:val="000000"/>
        </w:rPr>
        <w:lastRenderedPageBreak/>
        <w:t xml:space="preserve">специалиста Управления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 xml:space="preserve"> по Самарской области, осуществляющего государственный земельный надзор. Он приедет на ваш участок и проверит соответствие точек, обозначенных в документах кадастра, координатам на местности. При выявлении нарушения границ он составит акт, согласно которому ваш сосед будет обязан вернуть забор на исходные позиции.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Я собственница жилого дома, он достался мне достаточно давно, соответственно, документы старые, нужно ли их переоформлять?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>Если ваш дом по всем правилам оформлен в бюро технической инвентаризации (БТИ), а именно, на обороте есть регистрационная надпись - соответствующий штамп с указанием собственника, т.е. вас, и все это прикреплено к договору купли-продажи, то документы действительны и не требуют перерегистрации до тех пор, пока вы сами этого не пожелаете. Однако в случае необходимости продажи дома, его дарения и пр., нужно будет зарегистрировать ваше право по новому порядку. В принципе, это можно сделать и сейчас.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>Что касается постановки вашей недвижимости на кадастровый учет. Все сведения о доме, которые содержались в БТИ, были в свое время переданы нам, в региональную Кадастровую палату. Вы можете сами или с помощью родственников заказать выписку из Единого государственного реестра недвижимости (ЕГРН) об объекте недвижимости, она сравнительно дешевая – 400 рублей. С ее помощью можно узнать, есть ли у вашего дома кадастровый номер, каковы его технические характеристики, кадастровая стоимость и пр. Выписку можно заказать в любом многофункциональном центре губернии (МФЦ).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Недавно сосед оформлял границы своего земельного участка и собрал подписи у всех, кроме нас, я теперь волнуюсь, почему к нам не обратились? Мы проводили межевание.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Если вы утверждаете, что проводили межевание своего земельного участка, то его границы соответствуют Закону о регистрации недвижимости, а, следовательно, они внесены в базу и согласование с вами не требуется. В этом случае сосед, даже если захочет, не сможет наложить свой участок </w:t>
      </w:r>
      <w:proofErr w:type="gramStart"/>
      <w:r w:rsidRPr="004C795E">
        <w:rPr>
          <w:color w:val="000000"/>
        </w:rPr>
        <w:t>на</w:t>
      </w:r>
      <w:proofErr w:type="gramEnd"/>
      <w:r w:rsidRPr="004C795E">
        <w:rPr>
          <w:color w:val="000000"/>
        </w:rPr>
        <w:t xml:space="preserve"> ваш. При оформлении документов программа просто не позволит этого сделать. Так что сосед оформил границы своего земельного участка без вашего согласования, автоматически приняв координаты вашего участка как данность.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В прошлом году мы пытались оформить наш дом в собственность и в процессе постановки его на кадастровый учет получили приостановку. Что делать дальше?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Любое решение о приостановлении оптимально рассматривать на личном приеме, имея все документы перед глазами. Если приостановка получена в этом году, то собственник должен обратиться в Управление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 xml:space="preserve"> по Самарской области, если в прошлом, то я рекомендую прийти в региональную Кадастровую палату – либо записаться на личный прием, либо обратиться в окно №3 в зале приема, расположенном по адресу: </w:t>
      </w:r>
      <w:proofErr w:type="gramStart"/>
      <w:r w:rsidRPr="004C795E">
        <w:rPr>
          <w:color w:val="000000"/>
        </w:rPr>
        <w:t>г</w:t>
      </w:r>
      <w:proofErr w:type="gramEnd"/>
      <w:r w:rsidRPr="004C795E">
        <w:rPr>
          <w:color w:val="000000"/>
        </w:rPr>
        <w:t>. Самара, ул. Ленинская, 25а. Кроме того, консультацию можно получить в любом подразделении филиала, расположенном на территории области. С собой не забудьте взять паспорт и документ, подтверждающий приостановку, специалисты его внимательно изучат и объяснят, почему было вынесено такое решение. С 1 января законодательство существенно изменилось, поэтому не исключено, что ситуацию можно скорректировать.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В далеком 88-ом году мне от предприятия дали земельный участок размером шесть соток, со временем мы присоединили к нему еще несколько соток, как их можно узаконить? Межевание проводили.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В любом случае, вам необходимо </w:t>
      </w:r>
      <w:proofErr w:type="spellStart"/>
      <w:r w:rsidRPr="004C795E">
        <w:rPr>
          <w:color w:val="000000"/>
        </w:rPr>
        <w:t>дооформить</w:t>
      </w:r>
      <w:proofErr w:type="spellEnd"/>
      <w:r w:rsidRPr="004C795E">
        <w:rPr>
          <w:color w:val="000000"/>
        </w:rPr>
        <w:t xml:space="preserve"> пользование. Нужно перерегистрировать свое право собственности. Для выкупа площади, не оформленной надлежащим способом надо, чтобы границы исходного участка, те самые шесть соток, которые вам предоставили в далеком 88-ом году, были определены. Если вы говорите, что межевание проведено, то в первую очередь зарегистрируйте право собственности. После чего нужно обратиться в администрацию муниципального образования, на территории которого расположен ваш земельный участок, сейчас существует такая процедура как перераспределение земельного участка и земель из </w:t>
      </w:r>
      <w:proofErr w:type="spellStart"/>
      <w:r w:rsidRPr="004C795E">
        <w:rPr>
          <w:color w:val="000000"/>
        </w:rPr>
        <w:t>неразграниченной</w:t>
      </w:r>
      <w:proofErr w:type="spellEnd"/>
      <w:r w:rsidRPr="004C795E">
        <w:rPr>
          <w:color w:val="000000"/>
        </w:rPr>
        <w:t xml:space="preserve"> государственной собственности. Неоформленные сотки вы можете приобрести, выкупив их у муниципалитета.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lastRenderedPageBreak/>
        <w:t>Единственное ограничение, которое существует, - площадь присоединяемого участка. Общая площадь нового участка, в который войдет ваш плюс тот, что вы присоединяете, не может превышать максимальную площадь, установленную правилами землепользования и застройки для вашего вида разрешенного использования в территориальной зоне.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У меня есть земельный участок в 20 соток, который я хочу поделить на две части, но администрация района мне запрещает, говорит, что новые участки не соответствуют предельным размерам, правы ли чиновники? Что делать?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>Администрация в данном случае права, по закону нельзя делить земельные участки так, чтобы они образовывались площадью меньше, чем установлено правилами землепользования и застройки. Видимо, ваш земельный участок, расположен в такой зоне, где для него установлен предельно минимальный размер. Это норма, и она действует для всех. Единственный вариант, позволяющий изменить ситуацию, - провести публичные слушанья и внести изменения в правила землепользования и застройки, установив меньший минимальный размер площади земельных участков. Для этого необходимо обратиться в администрацию сельского поселения, где расположен ваш участок.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b/>
          <w:bCs/>
          <w:color w:val="000000"/>
        </w:rPr>
        <w:t>Надо ли ставить квартиру на кадастровый учет, если она приватизирована?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>Нет, если у вас есть на руках свидетельство о праве собственности, значит, сведения о вашей недвижимости, в том числе и кадастровые, уже содержатся в ЕГРН. Чтобы вам было спокойнее, можно обратиться в любой офис МФЦ и заказать выписку из ЕГРН об объекте недвижимости. В этом документе будет указана вся информация о вашей квартире, начиная с кадастрового номера и заканчивая техническими характеристиками.</w:t>
      </w:r>
    </w:p>
    <w:p w:rsid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>ПРЕСС-РЕЛИЗ 19.06.2017 г.</w:t>
      </w:r>
    </w:p>
    <w:p w:rsidR="004C795E" w:rsidRPr="004C795E" w:rsidRDefault="004C795E" w:rsidP="004C795E">
      <w:pPr>
        <w:pStyle w:val="p7"/>
        <w:shd w:val="clear" w:color="auto" w:fill="FFFFFF"/>
        <w:rPr>
          <w:color w:val="000000"/>
        </w:rPr>
      </w:pPr>
      <w:r w:rsidRPr="004C795E">
        <w:rPr>
          <w:rStyle w:val="s4"/>
          <w:b/>
          <w:bCs/>
          <w:color w:val="2F5496"/>
        </w:rPr>
        <w:t xml:space="preserve">Жители Самарской области довольны качеством предоставления государственных услуг </w:t>
      </w:r>
      <w:proofErr w:type="spellStart"/>
      <w:r w:rsidRPr="004C795E">
        <w:rPr>
          <w:rStyle w:val="s4"/>
          <w:b/>
          <w:bCs/>
          <w:color w:val="2F5496"/>
        </w:rPr>
        <w:t>Росреестра</w:t>
      </w:r>
      <w:proofErr w:type="spellEnd"/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Филиал ФГБУ «ФКП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 xml:space="preserve">» по Самарской области на постоянной основе </w:t>
      </w:r>
      <w:proofErr w:type="spellStart"/>
      <w:r w:rsidRPr="004C795E">
        <w:rPr>
          <w:color w:val="000000"/>
        </w:rPr>
        <w:t>проводит</w:t>
      </w:r>
      <w:r w:rsidRPr="004C795E">
        <w:rPr>
          <w:rStyle w:val="s5"/>
          <w:color w:val="000000"/>
        </w:rPr>
        <w:t>мониторинг</w:t>
      </w:r>
      <w:proofErr w:type="spellEnd"/>
      <w:r w:rsidRPr="004C795E">
        <w:rPr>
          <w:rStyle w:val="s5"/>
          <w:color w:val="000000"/>
        </w:rPr>
        <w:t xml:space="preserve"> удовлетворенности качеством и доступностью государственных услуг, оказываемых учреждением.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rStyle w:val="s5"/>
          <w:color w:val="000000"/>
        </w:rPr>
        <w:t>Так, за пять месяцев 2017 года в</w:t>
      </w:r>
      <w:r w:rsidRPr="004C795E">
        <w:rPr>
          <w:rStyle w:val="apple-converted-space"/>
          <w:color w:val="000000"/>
        </w:rPr>
        <w:t> </w:t>
      </w:r>
      <w:r w:rsidRPr="004C795E">
        <w:rPr>
          <w:color w:val="000000"/>
        </w:rPr>
        <w:t xml:space="preserve">опросе приняли участие порядка тысячи заявителей, обращавшихся в течение этого периода в офисы региональной Кадастровой палаты. В процессе анкетирования собственников просили оценить качество основных условий предоставления государственных услуг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 xml:space="preserve"> по пятибалльной шкале. Среди прочего, у людей спрашивали, устраивают ли их сроки оказания услуг и время ожидания в очереди, а также просили проанализировать степень вежливости и компетентности сотрудников филиала и комфортность условий в зале приема-выдачи документов.</w:t>
      </w:r>
    </w:p>
    <w:p w:rsidR="004C795E" w:rsidRPr="004C795E" w:rsidRDefault="004C795E" w:rsidP="004C795E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C795E">
        <w:rPr>
          <w:color w:val="000000"/>
        </w:rPr>
        <w:t xml:space="preserve">Исследование показало, что подавляющее большинство опрошенных </w:t>
      </w:r>
      <w:proofErr w:type="gramStart"/>
      <w:r w:rsidRPr="004C795E">
        <w:rPr>
          <w:color w:val="000000"/>
        </w:rPr>
        <w:t>довольны</w:t>
      </w:r>
      <w:proofErr w:type="gramEnd"/>
      <w:r w:rsidRPr="004C795E">
        <w:rPr>
          <w:color w:val="000000"/>
        </w:rPr>
        <w:t xml:space="preserve"> качеством услуг, предоставляемых региональной Кадастровой палатой. Уровень квалификации и доброжелательности специалистов учреждения на «отлично» оценили 94 процента заявителей, по всем остальным параметрам наивысший балл поставили от 79 до 83 процентов респондентов. Также во время проведения анкетирования граждане поделились замечаниями и предложениями по улучшению работы офисов приема-выдачи документов на оказание государственных услуг </w:t>
      </w:r>
      <w:proofErr w:type="spellStart"/>
      <w:r w:rsidRPr="004C795E">
        <w:rPr>
          <w:color w:val="000000"/>
        </w:rPr>
        <w:t>Росреестра</w:t>
      </w:r>
      <w:proofErr w:type="spellEnd"/>
      <w:r w:rsidRPr="004C795E">
        <w:rPr>
          <w:color w:val="000000"/>
        </w:rPr>
        <w:t>. Результаты мониторинга направлены руководству Кадастровой палаты Самарской области для дальнейшего учета в работе.</w:t>
      </w:r>
    </w:p>
    <w:tbl>
      <w:tblPr>
        <w:tblpPr w:leftFromText="180" w:rightFromText="180" w:vertAnchor="text" w:horzAnchor="margin" w:tblpY="496"/>
        <w:tblW w:w="9973" w:type="dxa"/>
        <w:tblLayout w:type="fixed"/>
        <w:tblLook w:val="0000"/>
      </w:tblPr>
      <w:tblGrid>
        <w:gridCol w:w="9973"/>
      </w:tblGrid>
      <w:tr w:rsidR="004C795E" w:rsidRPr="0017681E" w:rsidTr="00C25014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5E" w:rsidRPr="0017681E" w:rsidRDefault="004C795E" w:rsidP="004C795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C795E" w:rsidRPr="0017681E" w:rsidRDefault="004C795E" w:rsidP="004C795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C795E" w:rsidRPr="0017681E" w:rsidRDefault="004C795E" w:rsidP="004C79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C795E" w:rsidRPr="0017681E" w:rsidTr="00C25014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5E" w:rsidRPr="0017681E" w:rsidRDefault="004C795E" w:rsidP="004C795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C795E" w:rsidRPr="0017681E" w:rsidRDefault="004C795E" w:rsidP="004C79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4C795E" w:rsidRPr="0017681E" w:rsidRDefault="004C795E" w:rsidP="004C79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4C795E" w:rsidRPr="0017681E" w:rsidRDefault="004C795E" w:rsidP="004C79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Н.М.Лисицына</w:t>
            </w:r>
          </w:p>
        </w:tc>
      </w:tr>
    </w:tbl>
    <w:p w:rsidR="00592694" w:rsidRPr="004C795E" w:rsidRDefault="00592694" w:rsidP="004C795E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592694" w:rsidRPr="004C795E" w:rsidSect="00535703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03"/>
    <w:rsid w:val="004C795E"/>
    <w:rsid w:val="00535703"/>
    <w:rsid w:val="00592694"/>
    <w:rsid w:val="00E4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570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53570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795E"/>
  </w:style>
  <w:style w:type="paragraph" w:customStyle="1" w:styleId="p3">
    <w:name w:val="p3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C795E"/>
  </w:style>
  <w:style w:type="character" w:customStyle="1" w:styleId="apple-converted-space">
    <w:name w:val="apple-converted-space"/>
    <w:basedOn w:val="a0"/>
    <w:rsid w:val="004C795E"/>
  </w:style>
  <w:style w:type="character" w:customStyle="1" w:styleId="s3">
    <w:name w:val="s3"/>
    <w:basedOn w:val="a0"/>
    <w:rsid w:val="004C795E"/>
  </w:style>
  <w:style w:type="paragraph" w:customStyle="1" w:styleId="p5">
    <w:name w:val="p5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C795E"/>
  </w:style>
  <w:style w:type="paragraph" w:customStyle="1" w:styleId="p8">
    <w:name w:val="p8"/>
    <w:basedOn w:val="a"/>
    <w:rsid w:val="004C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C795E"/>
  </w:style>
  <w:style w:type="character" w:customStyle="1" w:styleId="s6">
    <w:name w:val="s6"/>
    <w:basedOn w:val="a0"/>
    <w:rsid w:val="004C795E"/>
  </w:style>
  <w:style w:type="paragraph" w:styleId="a5">
    <w:name w:val="Balloon Text"/>
    <w:basedOn w:val="a"/>
    <w:link w:val="a6"/>
    <w:uiPriority w:val="99"/>
    <w:semiHidden/>
    <w:unhideWhenUsed/>
    <w:rsid w:val="004C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SlViTnVJX1pGMEYyN0ZYRDlPc2FMUm9yWG1pM2Zaa2d6N0tCejVtc1ExNHhlWk9uTFAxR1IyWHNYQkVFNm1lQThiOXBhQlNsZ3VXSnpvTWVVeGZSTXlacVRiVFdRNUhhczdaU2RVUzEzeWc&amp;b64e=2&amp;sign=c15e3c4d4e0c2e304f35fd86eb5e9002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SlViTnVJX1pGMEViXy1uZkhEUVUyWl85eHN5R3kyNGJ3M0RrTFRnSlM1dzhva3FjbzZyaGIwQkVhc1hDNDJoZTNtYUtrdHNTNUpvTnN6NXJLZmZBVlZqd3R2TXptdGNmWDY0cE91Wm54OUE&amp;b64e=2&amp;sign=24da40ab033b2c081e308e2b06ced5b2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daSllHbFUwYldpTlh6U09ubTZpRHAtS3NNeDFldWdLMG05elV1MUNhMVpjdDdXa0dueExpdG16MTZyTVhBaTMtUlFFbFNaRGU4OFBoZEFxNEdLeFNTNWVVbUFJRzJ6NkU&amp;b64e=2&amp;sign=644e4d5d9dc05fb590d466aea9c291f7&amp;keyno=17" TargetMode="External"/><Relationship Id="rId5" Type="http://schemas.openxmlformats.org/officeDocument/2006/relationships/hyperlink" Target="https://clck.yandex.ru/redir/nWO_r1F33ck?data=SlViTnVJX1pGMEVQc1g5VEJMMWtFZUlvQk5lc0hxeUxsRDFlZjhlWlBFQkZ3WDkxeXVORFdVN3lYYnQ0OEtVWEpHVG9TTFdOcC10ZVJBVGdycjVPdWp4b0ppX0ZQN0RH&amp;b64e=2&amp;sign=939cf8f63608d42cb18ab73a3b7bdfea&amp;keyno=1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1918</Words>
  <Characters>10938</Characters>
  <Application>Microsoft Office Word</Application>
  <DocSecurity>0</DocSecurity>
  <Lines>91</Lines>
  <Paragraphs>25</Paragraphs>
  <ScaleCrop>false</ScaleCrop>
  <Company>Администрация Старый Аманак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2017-06-20T04:18:00Z</dcterms:created>
  <dcterms:modified xsi:type="dcterms:W3CDTF">2017-06-22T05:10:00Z</dcterms:modified>
</cp:coreProperties>
</file>